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5EEAB" w14:textId="70A24D1B" w:rsidR="003C68A2" w:rsidRPr="00754D38" w:rsidRDefault="0095290E" w:rsidP="0095290E">
      <w:pPr>
        <w:pStyle w:val="table-spacerTABLES"/>
        <w:spacing w:before="0" w:line="240" w:lineRule="auto"/>
        <w:jc w:val="center"/>
        <w:rPr>
          <w:rFonts w:ascii="Times New Roman" w:hAnsi="Times New Roman" w:cs="Times New Roman"/>
          <w:b/>
          <w:sz w:val="24"/>
          <w:szCs w:val="24"/>
        </w:rPr>
      </w:pPr>
      <w:r w:rsidRPr="00754D38">
        <w:rPr>
          <w:rFonts w:ascii="Times New Roman" w:hAnsi="Times New Roman" w:cs="Times New Roman"/>
          <w:b/>
          <w:sz w:val="24"/>
          <w:szCs w:val="24"/>
        </w:rPr>
        <w:t xml:space="preserve">A6a: </w:t>
      </w:r>
      <w:r w:rsidR="00C7223D" w:rsidRPr="00754D38">
        <w:rPr>
          <w:rFonts w:ascii="Times New Roman" w:hAnsi="Times New Roman" w:cs="Times New Roman"/>
          <w:b/>
          <w:sz w:val="24"/>
          <w:szCs w:val="24"/>
        </w:rPr>
        <w:t>Document</w:t>
      </w:r>
      <w:r w:rsidRPr="00754D38">
        <w:rPr>
          <w:rFonts w:ascii="Times New Roman" w:hAnsi="Times New Roman" w:cs="Times New Roman"/>
          <w:b/>
          <w:sz w:val="24"/>
          <w:szCs w:val="24"/>
        </w:rPr>
        <w:t xml:space="preserve"> List</w:t>
      </w:r>
    </w:p>
    <w:p w14:paraId="58768A22" w14:textId="77777777" w:rsidR="0095290E" w:rsidRPr="00754D38" w:rsidRDefault="0095290E" w:rsidP="0095290E">
      <w:pPr>
        <w:pStyle w:val="table-spacerTABLES"/>
        <w:spacing w:before="0" w:line="240" w:lineRule="auto"/>
        <w:rPr>
          <w:rFonts w:ascii="Times New Roman" w:hAnsi="Times New Roman" w:cs="Times New Roman"/>
          <w:sz w:val="24"/>
          <w:szCs w:val="24"/>
        </w:rPr>
      </w:pPr>
    </w:p>
    <w:p w14:paraId="4717D7C9" w14:textId="5CF949C2" w:rsidR="00C7223D" w:rsidRPr="00754D38" w:rsidRDefault="00C7223D" w:rsidP="0095290E">
      <w:pPr>
        <w:pStyle w:val="table-spacerTABLES"/>
        <w:spacing w:before="0" w:line="240" w:lineRule="auto"/>
        <w:rPr>
          <w:rFonts w:ascii="Times New Roman" w:hAnsi="Times New Roman" w:cs="Times New Roman"/>
          <w:sz w:val="24"/>
          <w:szCs w:val="24"/>
        </w:rPr>
      </w:pPr>
      <w:r w:rsidRPr="00754D38">
        <w:rPr>
          <w:rFonts w:ascii="Times New Roman" w:hAnsi="Times New Roman" w:cs="Times New Roman"/>
          <w:sz w:val="24"/>
          <w:szCs w:val="24"/>
        </w:rPr>
        <w:t>Please provide the following documents to help the team leader prepare for the external assessment (contact the team leader with any questions or concerns). This list includes the documents that are frequently used as evidence in a full external assessment. The external team will review your internal audit activity’s documents as part of its assessment.</w:t>
      </w:r>
      <w:r w:rsidR="000C5EF2" w:rsidRPr="00754D38">
        <w:rPr>
          <w:rFonts w:ascii="Times New Roman" w:hAnsi="Times New Roman" w:cs="Times New Roman"/>
          <w:sz w:val="24"/>
          <w:szCs w:val="24"/>
        </w:rPr>
        <w:t xml:space="preserve">  Some document must be provided at the time of your audit request while other documents must be provided during the onsite visit.</w:t>
      </w:r>
    </w:p>
    <w:p w14:paraId="334ABB68" w14:textId="3F2C25D8" w:rsidR="000C5EF2" w:rsidRPr="00754D38" w:rsidRDefault="000C5EF2" w:rsidP="0095290E">
      <w:pPr>
        <w:pStyle w:val="table-spacerTABLES"/>
        <w:spacing w:before="0" w:line="240" w:lineRule="auto"/>
        <w:rPr>
          <w:rFonts w:ascii="Times New Roman" w:hAnsi="Times New Roman" w:cs="Times New Roman"/>
          <w:sz w:val="24"/>
          <w:szCs w:val="24"/>
        </w:rPr>
      </w:pPr>
    </w:p>
    <w:p w14:paraId="78BE0E9C" w14:textId="77777777" w:rsidR="00C7223D" w:rsidRPr="00754D38" w:rsidRDefault="00C7223D" w:rsidP="0095290E">
      <w:pPr>
        <w:pStyle w:val="table-spacerTABLES"/>
        <w:spacing w:before="0" w:line="240" w:lineRule="auto"/>
        <w:rPr>
          <w:rFonts w:ascii="Times New Roman" w:hAnsi="Times New Roman" w:cs="Times New Roman"/>
          <w:b/>
          <w:sz w:val="24"/>
          <w:szCs w:val="24"/>
        </w:rPr>
      </w:pPr>
      <w:r w:rsidRPr="00754D38">
        <w:rPr>
          <w:rFonts w:ascii="Times New Roman" w:hAnsi="Times New Roman" w:cs="Times New Roman"/>
          <w:b/>
          <w:sz w:val="24"/>
          <w:szCs w:val="24"/>
        </w:rPr>
        <w:t>Legend:</w:t>
      </w:r>
    </w:p>
    <w:p w14:paraId="2E4379A6" w14:textId="14043676" w:rsidR="00C7223D" w:rsidRPr="00754D38" w:rsidRDefault="00C7223D" w:rsidP="0095290E">
      <w:pPr>
        <w:pStyle w:val="table-spacerTABLES"/>
        <w:spacing w:before="0" w:line="240" w:lineRule="auto"/>
        <w:rPr>
          <w:rFonts w:ascii="Times New Roman" w:hAnsi="Times New Roman" w:cs="Times New Roman"/>
          <w:sz w:val="24"/>
          <w:szCs w:val="24"/>
        </w:rPr>
      </w:pPr>
      <w:r w:rsidRPr="00754D38">
        <w:rPr>
          <w:rFonts w:ascii="Times New Roman" w:hAnsi="Times New Roman" w:cs="Times New Roman"/>
          <w:sz w:val="24"/>
          <w:szCs w:val="24"/>
        </w:rPr>
        <w:t xml:space="preserve">P = Plan (provide </w:t>
      </w:r>
      <w:r w:rsidR="0095290E" w:rsidRPr="00754D38">
        <w:rPr>
          <w:rFonts w:ascii="Times New Roman" w:hAnsi="Times New Roman" w:cs="Times New Roman"/>
          <w:sz w:val="24"/>
          <w:szCs w:val="24"/>
        </w:rPr>
        <w:t>electronic copy when requesting your</w:t>
      </w:r>
      <w:r w:rsidR="00D76B21" w:rsidRPr="00754D38">
        <w:rPr>
          <w:rFonts w:ascii="Times New Roman" w:hAnsi="Times New Roman" w:cs="Times New Roman"/>
          <w:sz w:val="24"/>
          <w:szCs w:val="24"/>
        </w:rPr>
        <w:t xml:space="preserve"> review</w:t>
      </w:r>
      <w:r w:rsidRPr="00754D38">
        <w:rPr>
          <w:rFonts w:ascii="Times New Roman" w:hAnsi="Times New Roman" w:cs="Times New Roman"/>
          <w:sz w:val="24"/>
          <w:szCs w:val="24"/>
        </w:rPr>
        <w:t>)</w:t>
      </w:r>
    </w:p>
    <w:p w14:paraId="3BA5FA13" w14:textId="4AB866B7" w:rsidR="00C7223D" w:rsidRPr="00754D38" w:rsidRDefault="00C7223D" w:rsidP="0095290E">
      <w:pPr>
        <w:pStyle w:val="table-spacerTABLES"/>
        <w:spacing w:before="0" w:line="240" w:lineRule="auto"/>
        <w:rPr>
          <w:rFonts w:ascii="Times New Roman" w:hAnsi="Times New Roman" w:cs="Times New Roman"/>
          <w:sz w:val="24"/>
          <w:szCs w:val="24"/>
        </w:rPr>
      </w:pPr>
      <w:r w:rsidRPr="00754D38">
        <w:rPr>
          <w:rFonts w:ascii="Times New Roman" w:hAnsi="Times New Roman" w:cs="Times New Roman"/>
          <w:sz w:val="24"/>
          <w:szCs w:val="24"/>
        </w:rPr>
        <w:t>O = Onsite (</w:t>
      </w:r>
      <w:r w:rsidR="00B659A1">
        <w:rPr>
          <w:rFonts w:ascii="Times New Roman" w:hAnsi="Times New Roman" w:cs="Times New Roman"/>
          <w:sz w:val="24"/>
          <w:szCs w:val="24"/>
        </w:rPr>
        <w:t xml:space="preserve">may provide electronic copy with request if not, must </w:t>
      </w:r>
      <w:r w:rsidRPr="00754D38">
        <w:rPr>
          <w:rFonts w:ascii="Times New Roman" w:hAnsi="Times New Roman" w:cs="Times New Roman"/>
          <w:sz w:val="24"/>
          <w:szCs w:val="24"/>
        </w:rPr>
        <w:t>have available for the quality assessment team on site</w:t>
      </w:r>
      <w:r w:rsidR="00D76B21" w:rsidRPr="00754D38">
        <w:rPr>
          <w:rFonts w:ascii="Times New Roman" w:hAnsi="Times New Roman" w:cs="Times New Roman"/>
          <w:sz w:val="24"/>
          <w:szCs w:val="24"/>
        </w:rPr>
        <w:t xml:space="preserve"> visit</w:t>
      </w:r>
      <w:r w:rsidRPr="00754D38">
        <w:rPr>
          <w:rFonts w:ascii="Times New Roman" w:hAnsi="Times New Roman" w:cs="Times New Roman"/>
          <w:sz w:val="24"/>
          <w:szCs w:val="24"/>
        </w:rPr>
        <w:t>)</w:t>
      </w:r>
    </w:p>
    <w:p w14:paraId="355E4532" w14:textId="77777777" w:rsidR="0095290E" w:rsidRPr="00754D38" w:rsidRDefault="0095290E" w:rsidP="0095290E">
      <w:pPr>
        <w:pStyle w:val="table-spacerTABLES"/>
        <w:spacing w:before="0" w:line="240" w:lineRule="auto"/>
        <w:rPr>
          <w:rFonts w:ascii="Times New Roman" w:hAnsi="Times New Roman" w:cs="Times New Roman"/>
          <w:sz w:val="24"/>
          <w:szCs w:val="24"/>
        </w:rPr>
      </w:pPr>
    </w:p>
    <w:p w14:paraId="7141B5B3" w14:textId="77777777" w:rsidR="0095290E" w:rsidRPr="00754D38" w:rsidRDefault="0095290E" w:rsidP="0095290E">
      <w:pPr>
        <w:pStyle w:val="table-spacerTABLES"/>
        <w:spacing w:before="0" w:line="240" w:lineRule="auto"/>
        <w:rPr>
          <w:rFonts w:ascii="Times New Roman" w:hAnsi="Times New Roman" w:cs="Times New Roman"/>
          <w:sz w:val="24"/>
          <w:szCs w:val="24"/>
        </w:rPr>
      </w:pPr>
    </w:p>
    <w:p w14:paraId="6BB07B84" w14:textId="1BCF3B65" w:rsidR="0095290E" w:rsidRPr="00754D38" w:rsidRDefault="0095290E" w:rsidP="0095290E">
      <w:pPr>
        <w:pStyle w:val="table-spacerTABLES"/>
        <w:spacing w:before="0" w:line="240" w:lineRule="auto"/>
        <w:rPr>
          <w:rFonts w:ascii="Times New Roman" w:hAnsi="Times New Roman" w:cs="Times New Roman"/>
          <w:b/>
          <w:sz w:val="24"/>
          <w:szCs w:val="24"/>
        </w:rPr>
      </w:pPr>
      <w:r w:rsidRPr="00754D38">
        <w:rPr>
          <w:rFonts w:ascii="Times New Roman" w:hAnsi="Times New Roman" w:cs="Times New Roman"/>
          <w:b/>
          <w:sz w:val="24"/>
          <w:szCs w:val="24"/>
        </w:rPr>
        <w:t>What to do if no document exists:</w:t>
      </w:r>
    </w:p>
    <w:p w14:paraId="4BD25F35" w14:textId="6B232139" w:rsidR="007B1A21" w:rsidRPr="00754D38" w:rsidRDefault="0095290E" w:rsidP="0095290E">
      <w:pPr>
        <w:pStyle w:val="table-spacerTABLES"/>
        <w:spacing w:before="0" w:line="240" w:lineRule="auto"/>
        <w:rPr>
          <w:rFonts w:ascii="Times New Roman" w:hAnsi="Times New Roman" w:cs="Times New Roman"/>
          <w:sz w:val="24"/>
          <w:szCs w:val="24"/>
        </w:rPr>
      </w:pPr>
      <w:r w:rsidRPr="00754D38">
        <w:rPr>
          <w:rFonts w:ascii="Times New Roman" w:hAnsi="Times New Roman" w:cs="Times New Roman"/>
          <w:sz w:val="24"/>
          <w:szCs w:val="24"/>
        </w:rPr>
        <w:t>If no document exists or other evidence exists, please provide a comment of the other evidence.</w:t>
      </w:r>
      <w:r w:rsidR="00D76B21" w:rsidRPr="00754D38">
        <w:rPr>
          <w:rFonts w:ascii="Times New Roman" w:hAnsi="Times New Roman" w:cs="Times New Roman"/>
          <w:sz w:val="24"/>
          <w:szCs w:val="24"/>
        </w:rPr>
        <w:t xml:space="preserve">  For example: </w:t>
      </w:r>
      <w:r w:rsidRPr="00754D38">
        <w:rPr>
          <w:rFonts w:ascii="Times New Roman" w:hAnsi="Times New Roman" w:cs="Times New Roman"/>
          <w:sz w:val="24"/>
          <w:szCs w:val="24"/>
        </w:rPr>
        <w:t>If no formal policy/procedure exists, please provide the external assessment team with a description of the informal practices.</w:t>
      </w:r>
    </w:p>
    <w:p w14:paraId="71572976" w14:textId="78B2FB2F" w:rsidR="0095290E" w:rsidRPr="00754D38" w:rsidRDefault="0095290E" w:rsidP="0095290E">
      <w:pPr>
        <w:pStyle w:val="table-spacerTABLES"/>
        <w:spacing w:before="0" w:line="240" w:lineRule="auto"/>
        <w:rPr>
          <w:rFonts w:ascii="Times New Roman" w:hAnsi="Times New Roman" w:cs="Times New Roman"/>
          <w:sz w:val="24"/>
          <w:szCs w:val="24"/>
        </w:rPr>
      </w:pPr>
    </w:p>
    <w:p w14:paraId="24E56F5A" w14:textId="44A14320" w:rsidR="00D76B21" w:rsidRPr="00754D38" w:rsidRDefault="000C5EF2" w:rsidP="0095290E">
      <w:pPr>
        <w:pStyle w:val="table-spacerTABLES"/>
        <w:spacing w:before="0" w:line="240" w:lineRule="auto"/>
        <w:rPr>
          <w:rFonts w:ascii="Times New Roman" w:hAnsi="Times New Roman" w:cs="Times New Roman"/>
          <w:sz w:val="24"/>
          <w:szCs w:val="24"/>
        </w:rPr>
      </w:pPr>
      <w:r w:rsidRPr="00754D38">
        <w:rPr>
          <w:rFonts w:ascii="Times New Roman" w:hAnsi="Times New Roman" w:cs="Times New Roman"/>
          <w:b/>
          <w:sz w:val="24"/>
          <w:szCs w:val="24"/>
        </w:rPr>
        <w:t>D</w:t>
      </w:r>
      <w:r w:rsidR="00D76B21" w:rsidRPr="00754D38">
        <w:rPr>
          <w:rFonts w:ascii="Times New Roman" w:hAnsi="Times New Roman" w:cs="Times New Roman"/>
          <w:b/>
          <w:sz w:val="24"/>
          <w:szCs w:val="24"/>
        </w:rPr>
        <w:t>ocument</w:t>
      </w:r>
      <w:r w:rsidR="00D76B21" w:rsidRPr="00754D38">
        <w:rPr>
          <w:rFonts w:ascii="Times New Roman" w:hAnsi="Times New Roman" w:cs="Times New Roman"/>
          <w:sz w:val="24"/>
          <w:szCs w:val="24"/>
        </w:rPr>
        <w:t xml:space="preserve"> </w:t>
      </w:r>
      <w:r w:rsidR="00D76B21" w:rsidRPr="00754D38">
        <w:rPr>
          <w:rFonts w:ascii="Times New Roman" w:hAnsi="Times New Roman" w:cs="Times New Roman"/>
          <w:b/>
          <w:sz w:val="24"/>
          <w:szCs w:val="24"/>
        </w:rPr>
        <w:t>nomenclature</w:t>
      </w:r>
      <w:r w:rsidR="00D76B21" w:rsidRPr="00754D38">
        <w:rPr>
          <w:rFonts w:ascii="Times New Roman" w:hAnsi="Times New Roman" w:cs="Times New Roman"/>
          <w:sz w:val="24"/>
          <w:szCs w:val="24"/>
        </w:rPr>
        <w:t>:</w:t>
      </w:r>
    </w:p>
    <w:p w14:paraId="13638502" w14:textId="7852315B" w:rsidR="00D76B21" w:rsidRPr="00754D38" w:rsidRDefault="000C5EF2" w:rsidP="0095290E">
      <w:pPr>
        <w:pStyle w:val="table-spacerTABLES"/>
        <w:spacing w:before="0" w:line="240" w:lineRule="auto"/>
        <w:rPr>
          <w:rFonts w:ascii="Times New Roman" w:hAnsi="Times New Roman" w:cs="Times New Roman"/>
          <w:sz w:val="24"/>
          <w:szCs w:val="24"/>
        </w:rPr>
      </w:pPr>
      <w:r w:rsidRPr="00754D38">
        <w:rPr>
          <w:rFonts w:ascii="Times New Roman" w:hAnsi="Times New Roman" w:cs="Times New Roman"/>
          <w:sz w:val="24"/>
          <w:szCs w:val="24"/>
        </w:rPr>
        <w:t>Save documents with the</w:t>
      </w:r>
      <w:r w:rsidR="00D76B21" w:rsidRPr="00754D38">
        <w:rPr>
          <w:rFonts w:ascii="Times New Roman" w:hAnsi="Times New Roman" w:cs="Times New Roman"/>
          <w:sz w:val="24"/>
          <w:szCs w:val="24"/>
        </w:rPr>
        <w:t xml:space="preserve"> </w:t>
      </w:r>
      <w:r w:rsidR="00E56770" w:rsidRPr="00754D38">
        <w:rPr>
          <w:rFonts w:ascii="Times New Roman" w:hAnsi="Times New Roman" w:cs="Times New Roman"/>
          <w:sz w:val="24"/>
          <w:szCs w:val="24"/>
        </w:rPr>
        <w:t>Reference</w:t>
      </w:r>
      <w:r w:rsidR="00D76B21" w:rsidRPr="00754D38">
        <w:rPr>
          <w:rFonts w:ascii="Times New Roman" w:hAnsi="Times New Roman" w:cs="Times New Roman"/>
          <w:sz w:val="24"/>
          <w:szCs w:val="24"/>
        </w:rPr>
        <w:t xml:space="preserve"> number </w:t>
      </w:r>
      <w:r w:rsidR="00E56770" w:rsidRPr="00754D38">
        <w:rPr>
          <w:rFonts w:ascii="Times New Roman" w:hAnsi="Times New Roman" w:cs="Times New Roman"/>
          <w:sz w:val="24"/>
          <w:szCs w:val="24"/>
        </w:rPr>
        <w:t xml:space="preserve">related to the question </w:t>
      </w:r>
      <w:r w:rsidR="00D76B21" w:rsidRPr="00754D38">
        <w:rPr>
          <w:rFonts w:ascii="Times New Roman" w:hAnsi="Times New Roman" w:cs="Times New Roman"/>
          <w:sz w:val="24"/>
          <w:szCs w:val="24"/>
        </w:rPr>
        <w:t>you are responding to and the name of the item provided.</w:t>
      </w:r>
      <w:r w:rsidRPr="00754D38">
        <w:rPr>
          <w:rFonts w:ascii="Times New Roman" w:hAnsi="Times New Roman" w:cs="Times New Roman"/>
          <w:sz w:val="24"/>
          <w:szCs w:val="24"/>
        </w:rPr>
        <w:t xml:space="preserve"> </w:t>
      </w:r>
      <w:r w:rsidR="00D76B21" w:rsidRPr="00754D38">
        <w:rPr>
          <w:rFonts w:ascii="Times New Roman" w:hAnsi="Times New Roman" w:cs="Times New Roman"/>
          <w:sz w:val="24"/>
          <w:szCs w:val="24"/>
        </w:rPr>
        <w:t>Examples:</w:t>
      </w:r>
    </w:p>
    <w:p w14:paraId="6AD15499" w14:textId="77777777" w:rsidR="000C5EF2" w:rsidRPr="00754D38" w:rsidRDefault="000C5EF2" w:rsidP="0095290E">
      <w:pPr>
        <w:pStyle w:val="table-spacerTABLES"/>
        <w:spacing w:before="0" w:line="240" w:lineRule="auto"/>
        <w:rPr>
          <w:rFonts w:ascii="Times New Roman" w:hAnsi="Times New Roman" w:cs="Times New Roman"/>
          <w:sz w:val="24"/>
          <w:szCs w:val="24"/>
        </w:rPr>
      </w:pPr>
    </w:p>
    <w:p w14:paraId="055B3F27" w14:textId="0EB88BAD" w:rsidR="0095290E" w:rsidRPr="00754D38" w:rsidRDefault="00754D38" w:rsidP="0095290E">
      <w:pPr>
        <w:pStyle w:val="table-spacerTABLES"/>
        <w:spacing w:before="0" w:line="240" w:lineRule="auto"/>
        <w:rPr>
          <w:rFonts w:ascii="Times New Roman" w:hAnsi="Times New Roman" w:cs="Times New Roman"/>
          <w:sz w:val="24"/>
          <w:szCs w:val="24"/>
        </w:rPr>
      </w:pPr>
      <w:r w:rsidRPr="00754D38">
        <w:rPr>
          <w:rFonts w:ascii="Times New Roman" w:hAnsi="Times New Roman" w:cs="Times New Roman"/>
          <w:sz w:val="24"/>
          <w:szCs w:val="24"/>
        </w:rPr>
        <w:t>0</w:t>
      </w:r>
      <w:r w:rsidR="00D76B21" w:rsidRPr="00754D38">
        <w:rPr>
          <w:rFonts w:ascii="Times New Roman" w:hAnsi="Times New Roman" w:cs="Times New Roman"/>
          <w:sz w:val="24"/>
          <w:szCs w:val="24"/>
        </w:rPr>
        <w:t xml:space="preserve">1 audit committee charter </w:t>
      </w:r>
    </w:p>
    <w:p w14:paraId="41234EA9" w14:textId="5C52E19D" w:rsidR="000C5EF2" w:rsidRPr="00754D38" w:rsidRDefault="00754D38" w:rsidP="0095290E">
      <w:pPr>
        <w:pStyle w:val="table-spacerTABLES"/>
        <w:spacing w:before="0" w:line="240" w:lineRule="auto"/>
        <w:rPr>
          <w:rFonts w:ascii="Times New Roman" w:hAnsi="Times New Roman" w:cs="Times New Roman"/>
          <w:sz w:val="24"/>
          <w:szCs w:val="24"/>
        </w:rPr>
      </w:pPr>
      <w:r w:rsidRPr="00754D38">
        <w:rPr>
          <w:rFonts w:ascii="Times New Roman" w:hAnsi="Times New Roman" w:cs="Times New Roman"/>
          <w:sz w:val="24"/>
          <w:szCs w:val="24"/>
        </w:rPr>
        <w:t>0</w:t>
      </w:r>
      <w:r w:rsidR="000C5EF2" w:rsidRPr="00754D38">
        <w:rPr>
          <w:rFonts w:ascii="Times New Roman" w:hAnsi="Times New Roman" w:cs="Times New Roman"/>
          <w:sz w:val="24"/>
          <w:szCs w:val="24"/>
        </w:rPr>
        <w:t>7 internal audit charter</w:t>
      </w:r>
    </w:p>
    <w:p w14:paraId="7227676C" w14:textId="66F4157C" w:rsidR="000C5EF2" w:rsidRPr="00754D38" w:rsidRDefault="000C5EF2" w:rsidP="0095290E">
      <w:pPr>
        <w:pStyle w:val="table-spacerTABLES"/>
        <w:spacing w:before="0" w:line="240" w:lineRule="auto"/>
        <w:rPr>
          <w:rFonts w:ascii="Times New Roman" w:hAnsi="Times New Roman" w:cs="Times New Roman"/>
          <w:sz w:val="24"/>
          <w:szCs w:val="24"/>
        </w:rPr>
      </w:pPr>
      <w:r w:rsidRPr="00754D38">
        <w:rPr>
          <w:rFonts w:ascii="Times New Roman" w:hAnsi="Times New Roman" w:cs="Times New Roman"/>
          <w:sz w:val="24"/>
          <w:szCs w:val="24"/>
        </w:rPr>
        <w:t>17 training records</w:t>
      </w:r>
    </w:p>
    <w:p w14:paraId="57152939" w14:textId="2BE88458" w:rsidR="0095290E" w:rsidRPr="00754D38" w:rsidRDefault="0095290E" w:rsidP="0095290E">
      <w:pPr>
        <w:pStyle w:val="table-spacerTABLES"/>
        <w:spacing w:before="0" w:line="240" w:lineRule="auto"/>
        <w:rPr>
          <w:rFonts w:ascii="Times New Roman" w:hAnsi="Times New Roman" w:cs="Times New Roman"/>
          <w:sz w:val="24"/>
          <w:szCs w:val="24"/>
        </w:rPr>
      </w:pPr>
    </w:p>
    <w:p w14:paraId="1229E456" w14:textId="77777777" w:rsidR="0095290E" w:rsidRPr="00754D38" w:rsidRDefault="0095290E" w:rsidP="0095290E">
      <w:pPr>
        <w:pStyle w:val="table-spacerTABLES"/>
        <w:spacing w:before="0" w:line="240" w:lineRule="auto"/>
        <w:rPr>
          <w:rFonts w:ascii="Times New Roman" w:hAnsi="Times New Roman" w:cs="Times New Roman"/>
          <w:sz w:val="24"/>
          <w:szCs w:val="24"/>
        </w:rPr>
        <w:sectPr w:rsidR="0095290E" w:rsidRPr="00754D38" w:rsidSect="00416369">
          <w:footerReference w:type="even" r:id="rId7"/>
          <w:footerReference w:type="default" r:id="rId8"/>
          <w:headerReference w:type="first" r:id="rId9"/>
          <w:footerReference w:type="first" r:id="rId10"/>
          <w:type w:val="continuous"/>
          <w:pgSz w:w="12240" w:h="15840"/>
          <w:pgMar w:top="1440" w:right="1440" w:bottom="1440" w:left="1440" w:header="720" w:footer="720" w:gutter="0"/>
          <w:cols w:space="720"/>
          <w:noEndnote/>
          <w:titlePg/>
          <w:docGrid w:linePitch="326"/>
        </w:sectPr>
      </w:pPr>
    </w:p>
    <w:p w14:paraId="0108BC1B" w14:textId="77777777" w:rsidR="007B1A21" w:rsidRPr="00754D38" w:rsidRDefault="007B1A21">
      <w:pPr>
        <w:pStyle w:val="table-spacerTABLES"/>
        <w:spacing w:before="260"/>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868"/>
        <w:gridCol w:w="9"/>
        <w:gridCol w:w="4005"/>
        <w:gridCol w:w="720"/>
        <w:gridCol w:w="1584"/>
        <w:gridCol w:w="1000"/>
        <w:gridCol w:w="1584"/>
        <w:gridCol w:w="1107"/>
        <w:gridCol w:w="2806"/>
      </w:tblGrid>
      <w:tr w:rsidR="00754D38" w:rsidRPr="00754D38" w14:paraId="41043120" w14:textId="77777777" w:rsidTr="00934080">
        <w:trPr>
          <w:trHeight w:val="60"/>
          <w:jc w:val="center"/>
        </w:trPr>
        <w:tc>
          <w:tcPr>
            <w:tcW w:w="868" w:type="dxa"/>
            <w:tcBorders>
              <w:top w:val="single" w:sz="4" w:space="0" w:color="000000"/>
              <w:left w:val="single" w:sz="4" w:space="0" w:color="000000"/>
              <w:bottom w:val="single" w:sz="4" w:space="0" w:color="000000"/>
              <w:right w:val="single" w:sz="4" w:space="0" w:color="000000"/>
            </w:tcBorders>
            <w:shd w:val="solid" w:color="B2B2B2" w:fill="auto"/>
            <w:tcMar>
              <w:top w:w="120" w:type="dxa"/>
              <w:left w:w="120" w:type="dxa"/>
              <w:bottom w:w="120" w:type="dxa"/>
              <w:right w:w="120" w:type="dxa"/>
            </w:tcMar>
            <w:vAlign w:val="center"/>
          </w:tcPr>
          <w:p w14:paraId="4FB88829" w14:textId="77777777" w:rsidR="007B1A21" w:rsidRPr="00754D38" w:rsidRDefault="007B1A21">
            <w:pPr>
              <w:pStyle w:val="table-titleTABLES"/>
              <w:rPr>
                <w:rFonts w:ascii="Times New Roman" w:hAnsi="Times New Roman" w:cs="Times New Roman"/>
              </w:rPr>
            </w:pPr>
            <w:r w:rsidRPr="00754D38">
              <w:rPr>
                <w:rFonts w:ascii="Times New Roman" w:hAnsi="Times New Roman" w:cs="Times New Roman"/>
              </w:rPr>
              <w:t>Ref #</w:t>
            </w:r>
          </w:p>
        </w:tc>
        <w:tc>
          <w:tcPr>
            <w:tcW w:w="4014" w:type="dxa"/>
            <w:gridSpan w:val="2"/>
            <w:tcBorders>
              <w:top w:val="single" w:sz="4" w:space="0" w:color="000000"/>
              <w:left w:val="single" w:sz="4" w:space="0" w:color="000000"/>
              <w:bottom w:val="single" w:sz="4" w:space="0" w:color="000000"/>
              <w:right w:val="single" w:sz="4" w:space="0" w:color="000000"/>
            </w:tcBorders>
            <w:shd w:val="solid" w:color="B2B2B2" w:fill="auto"/>
            <w:tcMar>
              <w:top w:w="120" w:type="dxa"/>
              <w:left w:w="120" w:type="dxa"/>
              <w:bottom w:w="120" w:type="dxa"/>
              <w:right w:w="120" w:type="dxa"/>
            </w:tcMar>
            <w:vAlign w:val="center"/>
          </w:tcPr>
          <w:p w14:paraId="754C68D4" w14:textId="77777777" w:rsidR="007B1A21" w:rsidRPr="00754D38" w:rsidRDefault="007B1A21">
            <w:pPr>
              <w:pStyle w:val="table-titleTABLES"/>
              <w:rPr>
                <w:rFonts w:ascii="Times New Roman" w:hAnsi="Times New Roman" w:cs="Times New Roman"/>
              </w:rPr>
            </w:pPr>
          </w:p>
          <w:p w14:paraId="0F5E885A" w14:textId="77777777" w:rsidR="007B1A21" w:rsidRPr="00754D38" w:rsidRDefault="007B1A21">
            <w:pPr>
              <w:pStyle w:val="table-titleTABLES"/>
              <w:rPr>
                <w:rFonts w:ascii="Times New Roman" w:hAnsi="Times New Roman" w:cs="Times New Roman"/>
              </w:rPr>
            </w:pPr>
            <w:r w:rsidRPr="00754D38">
              <w:rPr>
                <w:rFonts w:ascii="Times New Roman" w:hAnsi="Times New Roman" w:cs="Times New Roman"/>
              </w:rPr>
              <w:t>Documents</w:t>
            </w:r>
          </w:p>
        </w:tc>
        <w:tc>
          <w:tcPr>
            <w:tcW w:w="720" w:type="dxa"/>
            <w:tcBorders>
              <w:top w:val="single" w:sz="4" w:space="0" w:color="000000"/>
              <w:left w:val="single" w:sz="4" w:space="0" w:color="000000"/>
              <w:bottom w:val="single" w:sz="4" w:space="0" w:color="000000"/>
              <w:right w:val="single" w:sz="4" w:space="0" w:color="000000"/>
            </w:tcBorders>
            <w:shd w:val="solid" w:color="B2B2B2" w:fill="auto"/>
            <w:tcMar>
              <w:top w:w="120" w:type="dxa"/>
              <w:left w:w="120" w:type="dxa"/>
              <w:bottom w:w="120" w:type="dxa"/>
              <w:right w:w="120" w:type="dxa"/>
            </w:tcMar>
            <w:vAlign w:val="center"/>
          </w:tcPr>
          <w:p w14:paraId="38A19793" w14:textId="77777777" w:rsidR="007B1A21" w:rsidRPr="00754D38" w:rsidRDefault="007B1A21">
            <w:pPr>
              <w:pStyle w:val="table-titleTABLES"/>
              <w:rPr>
                <w:rFonts w:ascii="Times New Roman" w:hAnsi="Times New Roman" w:cs="Times New Roman"/>
              </w:rPr>
            </w:pPr>
          </w:p>
          <w:p w14:paraId="2A40A2B1" w14:textId="77777777" w:rsidR="007B1A21" w:rsidRPr="00754D38" w:rsidRDefault="007B1A21">
            <w:pPr>
              <w:pStyle w:val="table-titleTABLES"/>
              <w:rPr>
                <w:rFonts w:ascii="Times New Roman" w:hAnsi="Times New Roman" w:cs="Times New Roman"/>
              </w:rPr>
            </w:pPr>
            <w:r w:rsidRPr="00754D38">
              <w:rPr>
                <w:rFonts w:ascii="Times New Roman" w:hAnsi="Times New Roman" w:cs="Times New Roman"/>
              </w:rPr>
              <w:t>P/O</w:t>
            </w:r>
          </w:p>
        </w:tc>
        <w:tc>
          <w:tcPr>
            <w:tcW w:w="1584" w:type="dxa"/>
            <w:tcBorders>
              <w:top w:val="single" w:sz="4" w:space="0" w:color="000000"/>
              <w:left w:val="single" w:sz="4" w:space="0" w:color="000000"/>
              <w:bottom w:val="single" w:sz="4" w:space="0" w:color="000000"/>
              <w:right w:val="single" w:sz="4" w:space="0" w:color="000000"/>
            </w:tcBorders>
            <w:shd w:val="solid" w:color="B2B2B2" w:fill="auto"/>
            <w:tcMar>
              <w:top w:w="120" w:type="dxa"/>
              <w:left w:w="120" w:type="dxa"/>
              <w:bottom w:w="120" w:type="dxa"/>
              <w:right w:w="120" w:type="dxa"/>
            </w:tcMar>
            <w:vAlign w:val="center"/>
          </w:tcPr>
          <w:p w14:paraId="0CAE344D" w14:textId="77777777" w:rsidR="007B1A21" w:rsidRPr="00754D38" w:rsidRDefault="007B1A21" w:rsidP="00754D38">
            <w:pPr>
              <w:pStyle w:val="table-titleTABLES"/>
              <w:ind w:left="-149" w:right="-135"/>
              <w:rPr>
                <w:rFonts w:ascii="Times New Roman" w:hAnsi="Times New Roman" w:cs="Times New Roman"/>
              </w:rPr>
            </w:pPr>
            <w:r w:rsidRPr="00754D38">
              <w:rPr>
                <w:rFonts w:ascii="Times New Roman" w:hAnsi="Times New Roman" w:cs="Times New Roman"/>
              </w:rPr>
              <w:t>D-1</w:t>
            </w:r>
          </w:p>
          <w:p w14:paraId="121912D7" w14:textId="04D054B0" w:rsidR="007B1A21" w:rsidRPr="00754D38" w:rsidRDefault="007B1A21">
            <w:pPr>
              <w:pStyle w:val="table-titleTABLES"/>
              <w:rPr>
                <w:rFonts w:ascii="Times New Roman" w:hAnsi="Times New Roman" w:cs="Times New Roman"/>
              </w:rPr>
            </w:pPr>
            <w:r w:rsidRPr="00754D38">
              <w:rPr>
                <w:rFonts w:ascii="Times New Roman" w:hAnsi="Times New Roman" w:cs="Times New Roman"/>
              </w:rPr>
              <w:t>Governance</w:t>
            </w:r>
          </w:p>
        </w:tc>
        <w:tc>
          <w:tcPr>
            <w:tcW w:w="1000" w:type="dxa"/>
            <w:tcBorders>
              <w:top w:val="single" w:sz="4" w:space="0" w:color="000000"/>
              <w:left w:val="single" w:sz="4" w:space="0" w:color="000000"/>
              <w:bottom w:val="single" w:sz="4" w:space="0" w:color="000000"/>
              <w:right w:val="single" w:sz="4" w:space="0" w:color="000000"/>
            </w:tcBorders>
            <w:shd w:val="solid" w:color="B2B2B2" w:fill="auto"/>
            <w:tcMar>
              <w:top w:w="120" w:type="dxa"/>
              <w:left w:w="120" w:type="dxa"/>
              <w:bottom w:w="120" w:type="dxa"/>
              <w:right w:w="120" w:type="dxa"/>
            </w:tcMar>
            <w:vAlign w:val="center"/>
          </w:tcPr>
          <w:p w14:paraId="66F483AA" w14:textId="77777777" w:rsidR="007B1A21" w:rsidRPr="00754D38" w:rsidRDefault="007B1A21">
            <w:pPr>
              <w:pStyle w:val="table-titleTABLES"/>
              <w:rPr>
                <w:rFonts w:ascii="Times New Roman" w:hAnsi="Times New Roman" w:cs="Times New Roman"/>
              </w:rPr>
            </w:pPr>
            <w:r w:rsidRPr="00754D38">
              <w:rPr>
                <w:rFonts w:ascii="Times New Roman" w:hAnsi="Times New Roman" w:cs="Times New Roman"/>
              </w:rPr>
              <w:t>D-2</w:t>
            </w:r>
          </w:p>
          <w:p w14:paraId="4D6C0E7D" w14:textId="77777777" w:rsidR="007B1A21" w:rsidRPr="00754D38" w:rsidRDefault="007B1A21">
            <w:pPr>
              <w:pStyle w:val="table-titleTABLES"/>
              <w:rPr>
                <w:rFonts w:ascii="Times New Roman" w:hAnsi="Times New Roman" w:cs="Times New Roman"/>
              </w:rPr>
            </w:pPr>
            <w:r w:rsidRPr="00754D38">
              <w:rPr>
                <w:rFonts w:ascii="Times New Roman" w:hAnsi="Times New Roman" w:cs="Times New Roman"/>
              </w:rPr>
              <w:t>Staff</w:t>
            </w:r>
          </w:p>
        </w:tc>
        <w:tc>
          <w:tcPr>
            <w:tcW w:w="1584" w:type="dxa"/>
            <w:tcBorders>
              <w:top w:val="single" w:sz="4" w:space="0" w:color="000000"/>
              <w:left w:val="single" w:sz="4" w:space="0" w:color="000000"/>
              <w:bottom w:val="single" w:sz="4" w:space="0" w:color="000000"/>
              <w:right w:val="single" w:sz="4" w:space="0" w:color="000000"/>
            </w:tcBorders>
            <w:shd w:val="solid" w:color="B2B2B2" w:fill="auto"/>
            <w:tcMar>
              <w:top w:w="120" w:type="dxa"/>
              <w:left w:w="80" w:type="dxa"/>
              <w:bottom w:w="120" w:type="dxa"/>
              <w:right w:w="120" w:type="dxa"/>
            </w:tcMar>
            <w:vAlign w:val="center"/>
          </w:tcPr>
          <w:p w14:paraId="4574A34F" w14:textId="77777777" w:rsidR="007B1A21" w:rsidRPr="00754D38" w:rsidRDefault="007B1A21">
            <w:pPr>
              <w:pStyle w:val="table-titleTABLES"/>
              <w:rPr>
                <w:rFonts w:ascii="Times New Roman" w:hAnsi="Times New Roman" w:cs="Times New Roman"/>
              </w:rPr>
            </w:pPr>
            <w:r w:rsidRPr="00754D38">
              <w:rPr>
                <w:rFonts w:ascii="Times New Roman" w:hAnsi="Times New Roman" w:cs="Times New Roman"/>
              </w:rPr>
              <w:t>D-3</w:t>
            </w:r>
          </w:p>
          <w:p w14:paraId="26A9D5A2" w14:textId="474D92EB" w:rsidR="007B1A21" w:rsidRPr="00754D38" w:rsidRDefault="007B1A21">
            <w:pPr>
              <w:pStyle w:val="table-titleTABLES"/>
              <w:rPr>
                <w:rFonts w:ascii="Times New Roman" w:hAnsi="Times New Roman" w:cs="Times New Roman"/>
              </w:rPr>
            </w:pPr>
            <w:r w:rsidRPr="00754D38">
              <w:rPr>
                <w:rFonts w:ascii="Times New Roman" w:hAnsi="Times New Roman" w:cs="Times New Roman"/>
              </w:rPr>
              <w:t>Management</w:t>
            </w:r>
          </w:p>
        </w:tc>
        <w:tc>
          <w:tcPr>
            <w:tcW w:w="1107" w:type="dxa"/>
            <w:tcBorders>
              <w:top w:val="single" w:sz="4" w:space="0" w:color="000000"/>
              <w:left w:val="single" w:sz="4" w:space="0" w:color="000000"/>
              <w:bottom w:val="single" w:sz="4" w:space="0" w:color="000000"/>
              <w:right w:val="single" w:sz="4" w:space="0" w:color="000000"/>
            </w:tcBorders>
            <w:shd w:val="solid" w:color="B2B2B2" w:fill="auto"/>
            <w:tcMar>
              <w:top w:w="120" w:type="dxa"/>
              <w:left w:w="120" w:type="dxa"/>
              <w:bottom w:w="120" w:type="dxa"/>
              <w:right w:w="120" w:type="dxa"/>
            </w:tcMar>
            <w:vAlign w:val="center"/>
          </w:tcPr>
          <w:p w14:paraId="5C7569B6" w14:textId="77777777" w:rsidR="007B1A21" w:rsidRPr="00754D38" w:rsidRDefault="007B1A21">
            <w:pPr>
              <w:pStyle w:val="table-titleTABLES"/>
              <w:rPr>
                <w:rFonts w:ascii="Times New Roman" w:hAnsi="Times New Roman" w:cs="Times New Roman"/>
              </w:rPr>
            </w:pPr>
            <w:r w:rsidRPr="00754D38">
              <w:rPr>
                <w:rFonts w:ascii="Times New Roman" w:hAnsi="Times New Roman" w:cs="Times New Roman"/>
              </w:rPr>
              <w:t>D-4</w:t>
            </w:r>
          </w:p>
          <w:p w14:paraId="1F655E5C" w14:textId="060A16F1" w:rsidR="007B1A21" w:rsidRPr="00754D38" w:rsidRDefault="007B1A21">
            <w:pPr>
              <w:pStyle w:val="table-titleTABLES"/>
              <w:rPr>
                <w:rFonts w:ascii="Times New Roman" w:hAnsi="Times New Roman" w:cs="Times New Roman"/>
              </w:rPr>
            </w:pPr>
            <w:r w:rsidRPr="00754D38">
              <w:rPr>
                <w:rFonts w:ascii="Times New Roman" w:hAnsi="Times New Roman" w:cs="Times New Roman"/>
              </w:rPr>
              <w:t>Process</w:t>
            </w:r>
          </w:p>
        </w:tc>
        <w:tc>
          <w:tcPr>
            <w:tcW w:w="2806" w:type="dxa"/>
            <w:tcBorders>
              <w:top w:val="single" w:sz="4" w:space="0" w:color="000000"/>
              <w:left w:val="single" w:sz="4" w:space="0" w:color="000000"/>
              <w:bottom w:val="single" w:sz="4" w:space="0" w:color="000000"/>
              <w:right w:val="single" w:sz="4" w:space="0" w:color="000000"/>
            </w:tcBorders>
            <w:shd w:val="solid" w:color="B2B2B2" w:fill="auto"/>
            <w:tcMar>
              <w:top w:w="120" w:type="dxa"/>
              <w:left w:w="120" w:type="dxa"/>
              <w:bottom w:w="120" w:type="dxa"/>
              <w:right w:w="120" w:type="dxa"/>
            </w:tcMar>
            <w:vAlign w:val="center"/>
          </w:tcPr>
          <w:p w14:paraId="0EE1B0D6" w14:textId="77777777" w:rsidR="007B1A21" w:rsidRPr="00754D38" w:rsidRDefault="007B1A21">
            <w:pPr>
              <w:pStyle w:val="table-titleTABLES"/>
              <w:rPr>
                <w:rFonts w:ascii="Times New Roman" w:hAnsi="Times New Roman" w:cs="Times New Roman"/>
              </w:rPr>
            </w:pPr>
          </w:p>
          <w:p w14:paraId="0349CB2D" w14:textId="4C1EDFA9" w:rsidR="007B1A21" w:rsidRPr="00754D38" w:rsidRDefault="007B1A21">
            <w:pPr>
              <w:pStyle w:val="table-titleTABLES"/>
              <w:rPr>
                <w:rFonts w:ascii="Times New Roman" w:hAnsi="Times New Roman" w:cs="Times New Roman"/>
              </w:rPr>
            </w:pPr>
            <w:r w:rsidRPr="00754D38">
              <w:rPr>
                <w:rFonts w:ascii="Times New Roman" w:hAnsi="Times New Roman" w:cs="Times New Roman"/>
              </w:rPr>
              <w:t>Comment</w:t>
            </w:r>
          </w:p>
        </w:tc>
      </w:tr>
      <w:tr w:rsidR="00754D38" w:rsidRPr="00754D38" w14:paraId="28309257" w14:textId="77777777" w:rsidTr="00934080">
        <w:trPr>
          <w:trHeight w:val="473"/>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8DD5FCF" w14:textId="6F225C1F" w:rsidR="007B1A21" w:rsidRPr="00754D38" w:rsidRDefault="00754D38">
            <w:pPr>
              <w:pStyle w:val="table-text-centerTABLES"/>
              <w:rPr>
                <w:rFonts w:ascii="Times New Roman" w:hAnsi="Times New Roman" w:cs="Times New Roman"/>
              </w:rPr>
            </w:pPr>
            <w:r w:rsidRPr="00754D38">
              <w:rPr>
                <w:rFonts w:ascii="Times New Roman" w:hAnsi="Times New Roman" w:cs="Times New Roman"/>
              </w:rPr>
              <w:t>0</w:t>
            </w:r>
            <w:r w:rsidR="007B1A21" w:rsidRPr="00754D38">
              <w:rPr>
                <w:rFonts w:ascii="Times New Roman" w:hAnsi="Times New Roman" w:cs="Times New Roman"/>
              </w:rPr>
              <w:t>1</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FB1681C"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Audit committee charter</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3F3C0D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93969D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1000</w:t>
            </w:r>
          </w:p>
          <w:p w14:paraId="7A9F5637" w14:textId="77777777" w:rsidR="007B1A21" w:rsidRPr="00754D38" w:rsidRDefault="007B1A21">
            <w:pPr>
              <w:pStyle w:val="table-text-centerTABLES"/>
              <w:spacing w:before="0"/>
              <w:rPr>
                <w:rFonts w:ascii="Times New Roman" w:hAnsi="Times New Roman" w:cs="Times New Roman"/>
              </w:rPr>
            </w:pPr>
            <w:r w:rsidRPr="00754D38">
              <w:rPr>
                <w:rFonts w:ascii="Times New Roman" w:hAnsi="Times New Roman" w:cs="Times New Roman"/>
              </w:rPr>
              <w:t>1100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DBB83C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DBA3BB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C9087BB"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FB40500"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212ED489" w14:textId="77777777" w:rsidTr="00934080">
        <w:trPr>
          <w:trHeight w:val="1148"/>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A6AD611" w14:textId="00DE7B42" w:rsidR="007B1A21" w:rsidRPr="00754D38" w:rsidRDefault="00754D38">
            <w:pPr>
              <w:pStyle w:val="table-text-centerTABLES"/>
              <w:rPr>
                <w:rFonts w:ascii="Times New Roman" w:hAnsi="Times New Roman" w:cs="Times New Roman"/>
              </w:rPr>
            </w:pPr>
            <w:r w:rsidRPr="00754D38">
              <w:rPr>
                <w:rFonts w:ascii="Times New Roman" w:hAnsi="Times New Roman" w:cs="Times New Roman"/>
              </w:rPr>
              <w:t>0</w:t>
            </w:r>
            <w:r w:rsidR="007B1A21" w:rsidRPr="00754D38">
              <w:rPr>
                <w:rFonts w:ascii="Times New Roman" w:hAnsi="Times New Roman" w:cs="Times New Roman"/>
              </w:rPr>
              <w:t>2</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FA32870" w14:textId="77777777" w:rsidR="007B1A21" w:rsidRPr="00754D38" w:rsidRDefault="007B1A21" w:rsidP="00754D38">
            <w:pPr>
              <w:pStyle w:val="table-text-leftTABLES"/>
              <w:rPr>
                <w:rFonts w:ascii="Times New Roman" w:hAnsi="Times New Roman" w:cs="Times New Roman"/>
              </w:rPr>
            </w:pPr>
            <w:r w:rsidRPr="00754D38">
              <w:rPr>
                <w:rStyle w:val="table-bold"/>
                <w:rFonts w:ascii="Times New Roman" w:hAnsi="Times New Roman" w:cs="Times New Roman"/>
                <w:b w:val="0"/>
                <w:bCs/>
              </w:rPr>
              <w:t>Audit committee agendas and minutes</w:t>
            </w:r>
            <w:r w:rsidRPr="00754D38">
              <w:rPr>
                <w:rFonts w:ascii="Times New Roman" w:hAnsi="Times New Roman" w:cs="Times New Roman"/>
              </w:rPr>
              <w:t xml:space="preserve"> (provide for past calendar year to include approval of the internal audit charter and the risk-based plan)</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153177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BB92F8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1100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A628BA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193F4D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p w14:paraId="2423880F" w14:textId="77777777" w:rsidR="007B1A21" w:rsidRPr="00754D38" w:rsidRDefault="007B1A21">
            <w:pPr>
              <w:pStyle w:val="table-text-centerTABLES"/>
              <w:spacing w:before="0"/>
              <w:rPr>
                <w:rFonts w:ascii="Times New Roman" w:hAnsi="Times New Roman" w:cs="Times New Roman"/>
              </w:rPr>
            </w:pPr>
            <w:r w:rsidRPr="00754D38">
              <w:rPr>
                <w:rFonts w:ascii="Times New Roman" w:hAnsi="Times New Roman" w:cs="Times New Roman"/>
              </w:rPr>
              <w:t>2600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2277FA5"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05893E7"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641593CA" w14:textId="77777777" w:rsidTr="00934080">
        <w:trPr>
          <w:trHeight w:val="815"/>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C9C42C5" w14:textId="63D3C2F4" w:rsidR="007B1A21" w:rsidRPr="00754D38" w:rsidRDefault="00754D38">
            <w:pPr>
              <w:pStyle w:val="table-text-centerTABLES"/>
              <w:rPr>
                <w:rFonts w:ascii="Times New Roman" w:hAnsi="Times New Roman" w:cs="Times New Roman"/>
              </w:rPr>
            </w:pPr>
            <w:r w:rsidRPr="00754D38">
              <w:rPr>
                <w:rFonts w:ascii="Times New Roman" w:hAnsi="Times New Roman" w:cs="Times New Roman"/>
              </w:rPr>
              <w:t>0</w:t>
            </w:r>
            <w:r w:rsidR="007B1A21" w:rsidRPr="00754D38">
              <w:rPr>
                <w:rFonts w:ascii="Times New Roman" w:hAnsi="Times New Roman" w:cs="Times New Roman"/>
              </w:rPr>
              <w:t>3</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1BA3F7B"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Entity’s organization chart</w:t>
            </w:r>
            <w:r w:rsidRPr="00754D38">
              <w:rPr>
                <w:rStyle w:val="table-bold"/>
                <w:rFonts w:ascii="Times New Roman" w:hAnsi="Times New Roman" w:cs="Times New Roman"/>
                <w:bCs/>
              </w:rPr>
              <w:t xml:space="preserve"> </w:t>
            </w:r>
            <w:r w:rsidRPr="00754D38">
              <w:rPr>
                <w:rFonts w:ascii="Times New Roman" w:hAnsi="Times New Roman" w:cs="Times New Roman"/>
              </w:rPr>
              <w:t>(show business unit heads and internal audit placement)</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1222933"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693695D"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1000</w:t>
            </w:r>
          </w:p>
          <w:p w14:paraId="003DD47A" w14:textId="77777777" w:rsidR="007B1A21" w:rsidRPr="00754D38" w:rsidRDefault="007B1A21">
            <w:pPr>
              <w:pStyle w:val="table-text-centerTABLES"/>
              <w:spacing w:before="20"/>
              <w:rPr>
                <w:rFonts w:ascii="Times New Roman" w:hAnsi="Times New Roman" w:cs="Times New Roman"/>
              </w:rPr>
            </w:pPr>
            <w:r w:rsidRPr="00754D38">
              <w:rPr>
                <w:rFonts w:ascii="Times New Roman" w:hAnsi="Times New Roman" w:cs="Times New Roman"/>
              </w:rPr>
              <w:t>1100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F0D0EE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302ACA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8A69C58"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AC8CAB6"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42675A74"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AD386E6" w14:textId="30B11E1C" w:rsidR="007B1A21" w:rsidRPr="00754D38" w:rsidRDefault="00754D38">
            <w:pPr>
              <w:pStyle w:val="table-text-centerTABLES"/>
              <w:rPr>
                <w:rFonts w:ascii="Times New Roman" w:hAnsi="Times New Roman" w:cs="Times New Roman"/>
              </w:rPr>
            </w:pPr>
            <w:r w:rsidRPr="00754D38">
              <w:rPr>
                <w:rFonts w:ascii="Times New Roman" w:hAnsi="Times New Roman" w:cs="Times New Roman"/>
              </w:rPr>
              <w:t>0</w:t>
            </w:r>
            <w:r w:rsidR="007B1A21" w:rsidRPr="00754D38">
              <w:rPr>
                <w:rFonts w:ascii="Times New Roman" w:hAnsi="Times New Roman" w:cs="Times New Roman"/>
              </w:rPr>
              <w:t>4</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FEAE938"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Entity’s governance structure and policies</w:t>
            </w:r>
            <w:r w:rsidRPr="00754D38">
              <w:rPr>
                <w:rStyle w:val="table-bold"/>
                <w:rFonts w:ascii="Times New Roman" w:hAnsi="Times New Roman" w:cs="Times New Roman"/>
                <w:bCs/>
              </w:rPr>
              <w:t xml:space="preserve"> </w:t>
            </w:r>
            <w:r w:rsidRPr="00754D38">
              <w:rPr>
                <w:rFonts w:ascii="Times New Roman" w:hAnsi="Times New Roman" w:cs="Times New Roman"/>
              </w:rPr>
              <w:t>(e.g., strategy selection, ethics, and IT governance)</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201BDA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7D5348A"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94D648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9176DE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2100</w:t>
            </w:r>
          </w:p>
        </w:tc>
        <w:tc>
          <w:tcPr>
            <w:tcW w:w="1107" w:type="dxa"/>
            <w:tcBorders>
              <w:top w:val="single" w:sz="4" w:space="0" w:color="000000"/>
              <w:left w:val="single" w:sz="4" w:space="0" w:color="000000"/>
              <w:bottom w:val="single" w:sz="4" w:space="0" w:color="000000"/>
              <w:right w:val="single" w:sz="4" w:space="0" w:color="000000"/>
            </w:tcBorders>
            <w:tcMar>
              <w:top w:w="120" w:type="dxa"/>
              <w:left w:w="0" w:type="dxa"/>
              <w:bottom w:w="120" w:type="dxa"/>
              <w:right w:w="0" w:type="dxa"/>
            </w:tcMar>
          </w:tcPr>
          <w:p w14:paraId="32E13534"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4C2DB65"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49BCD330"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205E6CA" w14:textId="33D8DD1D" w:rsidR="007B1A21" w:rsidRPr="00754D38" w:rsidRDefault="00754D38">
            <w:pPr>
              <w:pStyle w:val="table-text-centerTABLES"/>
              <w:rPr>
                <w:rFonts w:ascii="Times New Roman" w:hAnsi="Times New Roman" w:cs="Times New Roman"/>
              </w:rPr>
            </w:pPr>
            <w:r w:rsidRPr="00754D38">
              <w:rPr>
                <w:rFonts w:ascii="Times New Roman" w:hAnsi="Times New Roman" w:cs="Times New Roman"/>
              </w:rPr>
              <w:t>0</w:t>
            </w:r>
            <w:r w:rsidR="007B1A21" w:rsidRPr="00754D38">
              <w:rPr>
                <w:rFonts w:ascii="Times New Roman" w:hAnsi="Times New Roman" w:cs="Times New Roman"/>
              </w:rPr>
              <w:t>5</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7739446"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Entity’s risk management framework and policies</w:t>
            </w:r>
            <w:r w:rsidRPr="00754D38">
              <w:rPr>
                <w:rStyle w:val="table-bold"/>
                <w:rFonts w:ascii="Times New Roman" w:hAnsi="Times New Roman" w:cs="Times New Roman"/>
                <w:bCs/>
              </w:rPr>
              <w:t xml:space="preserve"> </w:t>
            </w:r>
            <w:r w:rsidRPr="00754D38">
              <w:rPr>
                <w:rFonts w:ascii="Times New Roman" w:hAnsi="Times New Roman" w:cs="Times New Roman"/>
              </w:rPr>
              <w:t>(e.g., ERM process and reports)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80C0071"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F79E609"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27AD232"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CDE836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2100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F6506C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1C2D046"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0A5DEA1E"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BFEB665" w14:textId="13F86EB9" w:rsidR="007B1A21" w:rsidRPr="00754D38" w:rsidRDefault="00754D38">
            <w:pPr>
              <w:pStyle w:val="table-text-centerTABLES"/>
              <w:rPr>
                <w:rFonts w:ascii="Times New Roman" w:hAnsi="Times New Roman" w:cs="Times New Roman"/>
              </w:rPr>
            </w:pPr>
            <w:r w:rsidRPr="00754D38">
              <w:rPr>
                <w:rFonts w:ascii="Times New Roman" w:hAnsi="Times New Roman" w:cs="Times New Roman"/>
              </w:rPr>
              <w:t>0</w:t>
            </w:r>
            <w:r w:rsidR="007B1A21" w:rsidRPr="00754D38">
              <w:rPr>
                <w:rFonts w:ascii="Times New Roman" w:hAnsi="Times New Roman" w:cs="Times New Roman"/>
              </w:rPr>
              <w:t>6</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5A8385B"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Entity’s control framework and policy</w:t>
            </w:r>
            <w:r w:rsidRPr="00754D38">
              <w:rPr>
                <w:rStyle w:val="table-bold"/>
                <w:rFonts w:ascii="Times New Roman" w:hAnsi="Times New Roman" w:cs="Times New Roman"/>
                <w:bCs/>
              </w:rPr>
              <w:t xml:space="preserve"> </w:t>
            </w:r>
            <w:r w:rsidRPr="00754D38">
              <w:rPr>
                <w:rFonts w:ascii="Times New Roman" w:hAnsi="Times New Roman" w:cs="Times New Roman"/>
              </w:rPr>
              <w:t>(e.g., COSO, delegation of authority, and accountability)</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186B1A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75B4A02"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4331AD9"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799D4CB"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2100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385410B"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A1D1FE8"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7D2E980E"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FEB246A" w14:textId="386CA9AA" w:rsidR="007B1A21" w:rsidRPr="00754D38" w:rsidRDefault="00754D38">
            <w:pPr>
              <w:pStyle w:val="table-text-centerTABLES"/>
              <w:rPr>
                <w:rFonts w:ascii="Times New Roman" w:hAnsi="Times New Roman" w:cs="Times New Roman"/>
              </w:rPr>
            </w:pPr>
            <w:r w:rsidRPr="00754D38">
              <w:rPr>
                <w:rFonts w:ascii="Times New Roman" w:hAnsi="Times New Roman" w:cs="Times New Roman"/>
              </w:rPr>
              <w:t>0</w:t>
            </w:r>
            <w:r w:rsidR="007B1A21" w:rsidRPr="00754D38">
              <w:rPr>
                <w:rFonts w:ascii="Times New Roman" w:hAnsi="Times New Roman" w:cs="Times New Roman"/>
              </w:rPr>
              <w:t>7</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AE0D419"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Internal audit charter</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E35718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351864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1000</w:t>
            </w:r>
          </w:p>
          <w:p w14:paraId="39997F8D" w14:textId="77777777" w:rsidR="007B1A21" w:rsidRPr="00754D38" w:rsidRDefault="007B1A21">
            <w:pPr>
              <w:pStyle w:val="table-text-centerTABLES"/>
              <w:spacing w:before="0"/>
              <w:rPr>
                <w:rFonts w:ascii="Times New Roman" w:hAnsi="Times New Roman" w:cs="Times New Roman"/>
              </w:rPr>
            </w:pPr>
            <w:r w:rsidRPr="00754D38">
              <w:rPr>
                <w:rFonts w:ascii="Times New Roman" w:hAnsi="Times New Roman" w:cs="Times New Roman"/>
              </w:rPr>
              <w:t>1100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0BF26A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03BAE9C"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p w14:paraId="1CA688DD" w14:textId="77777777" w:rsidR="007B1A21" w:rsidRPr="00754D38" w:rsidRDefault="007B1A21">
            <w:pPr>
              <w:pStyle w:val="table-text-centerTABLES"/>
              <w:spacing w:before="0"/>
              <w:rPr>
                <w:rFonts w:ascii="Times New Roman" w:hAnsi="Times New Roman" w:cs="Times New Roman"/>
              </w:rPr>
            </w:pPr>
            <w:r w:rsidRPr="00754D38">
              <w:rPr>
                <w:rFonts w:ascii="Times New Roman" w:hAnsi="Times New Roman" w:cs="Times New Roman"/>
              </w:rPr>
              <w:t>2600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BDD593B"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5B50932"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5BE0C5D7"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F8C4991" w14:textId="6038430E" w:rsidR="007B1A21" w:rsidRPr="00754D38" w:rsidRDefault="00754D38">
            <w:pPr>
              <w:pStyle w:val="table-text-centerTABLES"/>
              <w:rPr>
                <w:rFonts w:ascii="Times New Roman" w:hAnsi="Times New Roman" w:cs="Times New Roman"/>
              </w:rPr>
            </w:pPr>
            <w:r w:rsidRPr="00754D38">
              <w:rPr>
                <w:rFonts w:ascii="Times New Roman" w:hAnsi="Times New Roman" w:cs="Times New Roman"/>
              </w:rPr>
              <w:t>0</w:t>
            </w:r>
            <w:r w:rsidR="007B1A21" w:rsidRPr="00754D38">
              <w:rPr>
                <w:rFonts w:ascii="Times New Roman" w:hAnsi="Times New Roman" w:cs="Times New Roman"/>
              </w:rPr>
              <w:t>8</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3EF42E0"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activity strategic plan and vision</w:t>
            </w:r>
            <w:r w:rsidRPr="00754D38">
              <w:rPr>
                <w:rStyle w:val="table-bold"/>
                <w:rFonts w:ascii="Times New Roman" w:hAnsi="Times New Roman" w:cs="Times New Roman"/>
                <w:bCs/>
              </w:rPr>
              <w:t xml:space="preserve"> </w:t>
            </w:r>
            <w:r w:rsidRPr="00754D38">
              <w:rPr>
                <w:rFonts w:ascii="Times New Roman" w:hAnsi="Times New Roman" w:cs="Times New Roman"/>
              </w:rPr>
              <w:t>(strategic plan specific to the internal audit activity)</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CE5675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7B93D0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1000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86734F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A68F35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74C9FE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2200</w:t>
            </w:r>
          </w:p>
          <w:p w14:paraId="31A05E4E" w14:textId="77777777" w:rsidR="007B1A21" w:rsidRPr="00754D38" w:rsidRDefault="007B1A21">
            <w:pPr>
              <w:pStyle w:val="table-text-centerTABLES"/>
              <w:spacing w:before="0"/>
              <w:rPr>
                <w:rFonts w:ascii="Times New Roman" w:hAnsi="Times New Roman" w:cs="Times New Roman"/>
              </w:rPr>
            </w:pPr>
            <w:r w:rsidRPr="00754D38">
              <w:rPr>
                <w:rFonts w:ascii="Times New Roman" w:hAnsi="Times New Roman" w:cs="Times New Roman"/>
              </w:rPr>
              <w:t>2300</w:t>
            </w:r>
          </w:p>
          <w:p w14:paraId="704E9EF0" w14:textId="77777777" w:rsidR="007B1A21" w:rsidRPr="00754D38" w:rsidRDefault="007B1A21">
            <w:pPr>
              <w:pStyle w:val="table-text-centerTABLES"/>
              <w:spacing w:before="0"/>
              <w:rPr>
                <w:rFonts w:ascii="Times New Roman" w:hAnsi="Times New Roman" w:cs="Times New Roman"/>
              </w:rPr>
            </w:pPr>
            <w:r w:rsidRPr="00754D38">
              <w:rPr>
                <w:rFonts w:ascii="Times New Roman" w:hAnsi="Times New Roman" w:cs="Times New Roman"/>
              </w:rPr>
              <w:t>2400</w:t>
            </w:r>
          </w:p>
          <w:p w14:paraId="13345DC4" w14:textId="77777777" w:rsidR="007B1A21" w:rsidRPr="00754D38" w:rsidRDefault="007B1A21">
            <w:pPr>
              <w:pStyle w:val="table-text-centerTABLES"/>
              <w:spacing w:before="0"/>
              <w:rPr>
                <w:rFonts w:ascii="Times New Roman" w:hAnsi="Times New Roman" w:cs="Times New Roman"/>
              </w:rPr>
            </w:pPr>
            <w:r w:rsidRPr="00754D38">
              <w:rPr>
                <w:rFonts w:ascii="Times New Roman" w:hAnsi="Times New Roman" w:cs="Times New Roman"/>
              </w:rPr>
              <w:t>2500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AFDF65A"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7B005563"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912BF91" w14:textId="02E9A070" w:rsidR="007B1A21" w:rsidRPr="00754D38" w:rsidRDefault="00754D38">
            <w:pPr>
              <w:pStyle w:val="table-text-centerTABLES"/>
              <w:rPr>
                <w:rFonts w:ascii="Times New Roman" w:hAnsi="Times New Roman" w:cs="Times New Roman"/>
              </w:rPr>
            </w:pPr>
            <w:r w:rsidRPr="00754D38">
              <w:rPr>
                <w:rFonts w:ascii="Times New Roman" w:hAnsi="Times New Roman" w:cs="Times New Roman"/>
              </w:rPr>
              <w:t>0</w:t>
            </w:r>
            <w:r w:rsidR="007B1A21" w:rsidRPr="00754D38">
              <w:rPr>
                <w:rFonts w:ascii="Times New Roman" w:hAnsi="Times New Roman" w:cs="Times New Roman"/>
              </w:rPr>
              <w:t>9</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F4BFE2F"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Internal audit activity organization chart</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163291D"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42D27C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1100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35C133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E5A5D4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BBA4CE2"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52441E3"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41B2FAB9"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6D8B27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10</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242A671"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Internal audit activity values and any customer service standards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1F80D8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42BAAAB"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1000</w:t>
            </w:r>
          </w:p>
          <w:p w14:paraId="1A3F258F" w14:textId="77777777" w:rsidR="007B1A21" w:rsidRPr="00754D38" w:rsidRDefault="007B1A21">
            <w:pPr>
              <w:pStyle w:val="table-text-centerTABLES"/>
              <w:spacing w:before="0"/>
              <w:rPr>
                <w:rFonts w:ascii="Times New Roman" w:hAnsi="Times New Roman" w:cs="Times New Roman"/>
              </w:rPr>
            </w:pPr>
            <w:r w:rsidRPr="00754D38">
              <w:rPr>
                <w:rFonts w:ascii="Times New Roman" w:hAnsi="Times New Roman" w:cs="Times New Roman"/>
              </w:rPr>
              <w:t>1300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390A4B6"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F0B91B6"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9E1EAC7"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AF8B134"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2D43659B"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A495517"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11</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A520A94"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code of ethics</w:t>
            </w:r>
            <w:r w:rsidRPr="00754D38">
              <w:rPr>
                <w:rStyle w:val="table-bold"/>
                <w:rFonts w:ascii="Times New Roman" w:hAnsi="Times New Roman" w:cs="Times New Roman"/>
                <w:bCs/>
              </w:rPr>
              <w:t xml:space="preserve"> </w:t>
            </w:r>
            <w:r w:rsidRPr="00754D38">
              <w:rPr>
                <w:rFonts w:ascii="Times New Roman" w:hAnsi="Times New Roman" w:cs="Times New Roman"/>
              </w:rPr>
              <w:t>(if not included in internal audit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86CA49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AF2D9A4"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Code of Ethics</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1946FF9"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69885FD"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4590F47"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7AC04DD"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4650E5D9"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D9DC48D"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88A1582"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independence and objectivity</w:t>
            </w:r>
            <w:r w:rsidRPr="00754D38">
              <w:rPr>
                <w:rStyle w:val="table-bold"/>
                <w:rFonts w:ascii="Times New Roman" w:hAnsi="Times New Roman" w:cs="Times New Roman"/>
                <w:bCs/>
              </w:rPr>
              <w:t xml:space="preserve"> </w:t>
            </w:r>
            <w:r w:rsidRPr="00754D38">
              <w:rPr>
                <w:rFonts w:ascii="Times New Roman" w:hAnsi="Times New Roman" w:cs="Times New Roman"/>
              </w:rPr>
              <w:t>(if not included in internal audit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468169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83743CD"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1100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B30B1A4"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61BB3D3"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FCE77ED"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EDB8381"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3269B3EC" w14:textId="77777777" w:rsidTr="00934080">
        <w:trPr>
          <w:cantSplit/>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88E849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13</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E811E4B"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staff development</w:t>
            </w:r>
            <w:r w:rsidRPr="00754D38">
              <w:rPr>
                <w:rStyle w:val="table-bold"/>
                <w:rFonts w:ascii="Times New Roman" w:hAnsi="Times New Roman" w:cs="Times New Roman"/>
                <w:bCs/>
              </w:rPr>
              <w:t xml:space="preserve"> </w:t>
            </w:r>
            <w:r w:rsidRPr="00754D38">
              <w:rPr>
                <w:rFonts w:ascii="Times New Roman" w:hAnsi="Times New Roman" w:cs="Times New Roman"/>
              </w:rPr>
              <w:t>(if not included in internal audit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A741F1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3DA0C07"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F0C2B61"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0E902FB"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6240964"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F88E944"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594AC6F2" w14:textId="77777777" w:rsidTr="00934080">
        <w:trPr>
          <w:trHeight w:val="571"/>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C28339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14</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D504205"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Internal audit job descriptions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B019C5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7D666C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732BA1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019C240"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73DC614"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7E4A2EA"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019EA7F3"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4BF06E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15</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F77E531"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Internal audit competency framework or model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5A06184"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4C9E131"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FD0DF48"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B1295C3"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308340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CC1CB3D"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4AFC03B8"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E9DBF03"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16</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4B5B699"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staff profile</w:t>
            </w:r>
            <w:r w:rsidRPr="00754D38">
              <w:rPr>
                <w:rStyle w:val="table-bold"/>
                <w:rFonts w:ascii="Times New Roman" w:hAnsi="Times New Roman" w:cs="Times New Roman"/>
                <w:bCs/>
              </w:rPr>
              <w:t xml:space="preserve"> </w:t>
            </w:r>
            <w:r w:rsidRPr="00754D38">
              <w:rPr>
                <w:rFonts w:ascii="Times New Roman" w:hAnsi="Times New Roman" w:cs="Times New Roman"/>
              </w:rPr>
              <w:t>(name, position, years of experience, certifications, etc.)</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A2AEF17"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C23013A"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5F2C691"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DB880DD"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A349679"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E7D60EC"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4A8BC5BF"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127765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17</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1F3F945"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staff training records</w:t>
            </w:r>
            <w:r w:rsidRPr="00754D38">
              <w:rPr>
                <w:rStyle w:val="table-bold"/>
                <w:rFonts w:ascii="Times New Roman" w:hAnsi="Times New Roman" w:cs="Times New Roman"/>
                <w:bCs/>
              </w:rPr>
              <w:t xml:space="preserve"> </w:t>
            </w:r>
            <w:r w:rsidRPr="00754D38">
              <w:rPr>
                <w:rFonts w:ascii="Times New Roman" w:hAnsi="Times New Roman" w:cs="Times New Roman"/>
              </w:rPr>
              <w:t>(sessions and activities for the current and prior year)</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7AE83BD"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D00C1E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11C79E3"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C7CDCBF"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D2D58B6"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FB12956"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6B6694D5"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F2E13D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18</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5BB1430"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staff performance appraisal templates</w:t>
            </w:r>
            <w:r w:rsidRPr="00754D38">
              <w:rPr>
                <w:rStyle w:val="table-bold"/>
                <w:rFonts w:ascii="Times New Roman" w:hAnsi="Times New Roman" w:cs="Times New Roman"/>
                <w:bCs/>
              </w:rPr>
              <w:t xml:space="preserve"> </w:t>
            </w:r>
            <w:r w:rsidRPr="00754D38">
              <w:rPr>
                <w:rFonts w:ascii="Times New Roman" w:hAnsi="Times New Roman" w:cs="Times New Roman"/>
              </w:rPr>
              <w:t>(include example of professional development plan, if applicable)</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502589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60C986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C40810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1A41922"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F64EA6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D81E623"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2E1EF6B1"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96895D8"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19</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C495544"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(QAIP)</w:t>
            </w:r>
            <w:r w:rsidRPr="00754D38">
              <w:rPr>
                <w:rStyle w:val="table-bold"/>
                <w:rFonts w:ascii="Times New Roman" w:hAnsi="Times New Roman" w:cs="Times New Roman"/>
                <w:bCs/>
              </w:rPr>
              <w:t xml:space="preserve"> </w:t>
            </w:r>
            <w:r w:rsidRPr="00754D38">
              <w:rPr>
                <w:rFonts w:ascii="Times New Roman" w:hAnsi="Times New Roman" w:cs="Times New Roman"/>
              </w:rPr>
              <w:t>(provide documentation that describes how QAIP is designed if not included in internal audit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458C45B"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C71A8C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1300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F65C731"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E97934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7F98A31"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2200</w:t>
            </w:r>
          </w:p>
          <w:p w14:paraId="6B37689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2300</w:t>
            </w:r>
          </w:p>
          <w:p w14:paraId="47B5680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2400</w:t>
            </w:r>
          </w:p>
          <w:p w14:paraId="15651E2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2500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3437651"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316D5D8E"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4EAA20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8574D3F"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QAIP – ongoing monitoring of performance</w:t>
            </w:r>
            <w:r w:rsidRPr="00754D38">
              <w:rPr>
                <w:rStyle w:val="table-bold"/>
                <w:rFonts w:ascii="Times New Roman" w:hAnsi="Times New Roman" w:cs="Times New Roman"/>
                <w:bCs/>
              </w:rPr>
              <w:t xml:space="preserve"> </w:t>
            </w:r>
            <w:r w:rsidRPr="00754D38">
              <w:rPr>
                <w:rFonts w:ascii="Times New Roman" w:hAnsi="Times New Roman" w:cs="Times New Roman"/>
              </w:rPr>
              <w:t>(e.g., performance metrics and related reports, results of customer surveys, and engagement quality results)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83B4E3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6347624"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1300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5A4F4C1"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44E7A5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1B90B23"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2ED3740"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6562E095"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BAAD91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21</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4582724"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QAIP – periodic internal assessment</w:t>
            </w:r>
            <w:r w:rsidRPr="00754D38">
              <w:rPr>
                <w:rStyle w:val="table-bold"/>
                <w:rFonts w:ascii="Times New Roman" w:hAnsi="Times New Roman" w:cs="Times New Roman"/>
                <w:bCs/>
              </w:rPr>
              <w:t xml:space="preserve"> </w:t>
            </w:r>
            <w:r w:rsidRPr="00754D38">
              <w:rPr>
                <w:rFonts w:ascii="Times New Roman" w:hAnsi="Times New Roman" w:cs="Times New Roman"/>
              </w:rPr>
              <w:t>(e.g., results of latest periodic internal assessment performed and supporting workpapers)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4E288B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1A3990B"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1300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C32F643"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A1E5C2D"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9C323A7"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E3BC0DE"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11A88D07"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D4EAF77"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22</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EAE1AF4"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QAIP – annual report on ongoing monitoring of performance</w:t>
            </w:r>
            <w:r w:rsidRPr="00754D38">
              <w:rPr>
                <w:rStyle w:val="table-bold"/>
                <w:rFonts w:ascii="Times New Roman" w:hAnsi="Times New Roman" w:cs="Times New Roman"/>
                <w:bCs/>
              </w:rPr>
              <w:t xml:space="preserve"> </w:t>
            </w:r>
            <w:r w:rsidRPr="00754D38">
              <w:rPr>
                <w:rFonts w:ascii="Times New Roman" w:hAnsi="Times New Roman" w:cs="Times New Roman"/>
              </w:rPr>
              <w:t>(usually included in quarterly or annual report to audit committee)</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84D01B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D47CC1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1300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66D0C1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07656C8"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6EBEA82"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3904B60"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53B029C2"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A36EF48"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23</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886574C"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QAIP – report on periodic internal assessment</w:t>
            </w:r>
            <w:r w:rsidRPr="00754D38">
              <w:rPr>
                <w:rStyle w:val="table-bold"/>
                <w:rFonts w:ascii="Times New Roman" w:hAnsi="Times New Roman" w:cs="Times New Roman"/>
                <w:bCs/>
              </w:rPr>
              <w:t xml:space="preserve"> </w:t>
            </w:r>
            <w:r w:rsidRPr="00754D38">
              <w:rPr>
                <w:rFonts w:ascii="Times New Roman" w:hAnsi="Times New Roman" w:cs="Times New Roman"/>
              </w:rPr>
              <w:t>(required to be communicated upon completion)</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4CFFD03"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A2A466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1300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2DC20A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1DE9AAF"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3E125D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F762D2E"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3487A40D"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83ECE78"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24</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C83A704"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QAIP – most recent external assessment report</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1AAFAA1"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75DB27B"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1300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094D0C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81B4A8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A07C34A"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6DBACFA"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63E01B69"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2AD472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25</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C8FD1D3"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audit plan/risk</w:t>
            </w:r>
            <w:r w:rsidRPr="00754D38">
              <w:rPr>
                <w:rStyle w:val="table-bold"/>
                <w:rFonts w:ascii="Times New Roman" w:hAnsi="Times New Roman" w:cs="Times New Roman"/>
                <w:bCs/>
              </w:rPr>
              <w:t xml:space="preserve"> </w:t>
            </w:r>
            <w:r w:rsidRPr="00754D38">
              <w:rPr>
                <w:rStyle w:val="table-bold"/>
                <w:rFonts w:ascii="Times New Roman" w:hAnsi="Times New Roman" w:cs="Times New Roman"/>
                <w:b w:val="0"/>
                <w:bCs/>
              </w:rPr>
              <w:t>assessment</w:t>
            </w:r>
            <w:r w:rsidRPr="00754D38">
              <w:rPr>
                <w:rStyle w:val="table-bold"/>
                <w:rFonts w:ascii="Times New Roman" w:hAnsi="Times New Roman" w:cs="Times New Roman"/>
                <w:bCs/>
              </w:rPr>
              <w:t xml:space="preserve"> </w:t>
            </w:r>
            <w:r w:rsidRPr="00754D38">
              <w:rPr>
                <w:rFonts w:ascii="Times New Roman" w:hAnsi="Times New Roman" w:cs="Times New Roman"/>
              </w:rPr>
              <w:t>(if not included in internal audit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4717501"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FA269A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4BCE22B"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D3D810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B8C0207"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5366C29"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65F40D83"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7888607"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26</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B8A9030"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spacing w:val="-2"/>
              </w:rPr>
              <w:t>Current year audit plan and supporting information</w:t>
            </w:r>
            <w:r w:rsidRPr="00754D38">
              <w:rPr>
                <w:rStyle w:val="table-bold"/>
                <w:rFonts w:ascii="Times New Roman" w:hAnsi="Times New Roman" w:cs="Times New Roman"/>
                <w:bCs/>
                <w:spacing w:val="-2"/>
              </w:rPr>
              <w:t xml:space="preserve"> </w:t>
            </w:r>
            <w:r w:rsidRPr="00754D38">
              <w:rPr>
                <w:rFonts w:ascii="Times New Roman" w:hAnsi="Times New Roman" w:cs="Times New Roman"/>
                <w:spacing w:val="-2"/>
              </w:rPr>
              <w:t>(audit universe, risk assessment, staffing analysis, budgets, resource allocation, assurance map, etc.)</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DCA4C84"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4E63DF1"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FE32628"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83BC40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7DCA90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74DFD1C"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11D9EE9A"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EB73B78"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27</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671657A"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Cs/>
                <w:spacing w:val="-24"/>
              </w:rPr>
              <w:t>P</w:t>
            </w:r>
            <w:r w:rsidRPr="00754D38">
              <w:rPr>
                <w:rFonts w:ascii="Times New Roman" w:hAnsi="Times New Roman" w:cs="Times New Roman"/>
              </w:rPr>
              <w:t>rior year audit plan and supporting information (audit universe, risk assessment, staffing analysis, budgets, resource allocation, assurance map, etc.)</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74ECEF7"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566A4CF"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DCD7331"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DC8D80C"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D151581"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CE6EB34"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6E540146"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0A35313"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28</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4B6E488"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Audit plan – current plan vs. actual engagements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76A0D2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A87392D"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0A97367"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FBCFA3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FD86BA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CA76ED6"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136C91D0"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7C1CC3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29</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0C5636E"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Audit plan – prior plan vs. actual engagements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F8444E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05553B9"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479C44F"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E6CFE4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6652764"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1A5098F"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1E6B872A"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7228A64"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30</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323F027"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Service provider engagement letters or contracts</w:t>
            </w:r>
            <w:r w:rsidRPr="00754D38">
              <w:rPr>
                <w:rStyle w:val="table-bold"/>
                <w:rFonts w:ascii="Times New Roman" w:hAnsi="Times New Roman" w:cs="Times New Roman"/>
                <w:bCs/>
              </w:rPr>
              <w:t xml:space="preserve"> </w:t>
            </w:r>
            <w:r w:rsidRPr="00754D38">
              <w:rPr>
                <w:rFonts w:ascii="Times New Roman" w:hAnsi="Times New Roman" w:cs="Times New Roman"/>
              </w:rPr>
              <w:t>(for co-sourced or outsourced internal audit services)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4C0C921"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2F0E355"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E4E26B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7313253"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56451D3"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4A3E3EC"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744CB862"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E2D131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31</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24292CE"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Periodic reports to the audit committee/senior management on internal audit results</w:t>
            </w:r>
            <w:r w:rsidRPr="00754D38">
              <w:rPr>
                <w:rStyle w:val="table-bold"/>
                <w:rFonts w:ascii="Times New Roman" w:hAnsi="Times New Roman" w:cs="Times New Roman"/>
                <w:bCs/>
              </w:rPr>
              <w:t xml:space="preserve"> </w:t>
            </w:r>
            <w:r w:rsidRPr="00754D38">
              <w:rPr>
                <w:rFonts w:ascii="Times New Roman" w:hAnsi="Times New Roman" w:cs="Times New Roman"/>
              </w:rPr>
              <w:t>(provide for the most recent 12 months)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F06B1D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EE0759F"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40D0E4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3EAB35C"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DEF8EEA"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A4A6D37"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58211E32"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E4A8CE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32</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D0C32CA"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manual</w:t>
            </w:r>
            <w:r w:rsidRPr="00754D38">
              <w:rPr>
                <w:rStyle w:val="table-bold"/>
                <w:rFonts w:ascii="Times New Roman" w:hAnsi="Times New Roman" w:cs="Times New Roman"/>
                <w:bCs/>
              </w:rPr>
              <w:t xml:space="preserve"> </w:t>
            </w:r>
            <w:r w:rsidRPr="00754D38">
              <w:rPr>
                <w:rFonts w:ascii="Times New Roman" w:hAnsi="Times New Roman" w:cs="Times New Roman"/>
              </w:rPr>
              <w:t>(provide entire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805440D"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D108A4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E96952B"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1E593B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F60F8D8"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637721A"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77F85626"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9903A5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33</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D1AA45E"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engagement planning/risk assessment</w:t>
            </w:r>
            <w:r w:rsidRPr="00754D38">
              <w:rPr>
                <w:rStyle w:val="table-bold"/>
                <w:rFonts w:ascii="Times New Roman" w:hAnsi="Times New Roman" w:cs="Times New Roman"/>
                <w:bCs/>
              </w:rPr>
              <w:t xml:space="preserve"> </w:t>
            </w:r>
            <w:r w:rsidRPr="00754D38">
              <w:rPr>
                <w:rFonts w:ascii="Times New Roman" w:hAnsi="Times New Roman" w:cs="Times New Roman"/>
              </w:rPr>
              <w:t>(if not included in internal audit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220B40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BA6DFAF"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BE01B70"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F896085"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448971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2200</w:t>
            </w:r>
          </w:p>
          <w:p w14:paraId="2FD875B1" w14:textId="77777777" w:rsidR="007B1A21" w:rsidRPr="00754D38" w:rsidRDefault="007B1A21">
            <w:pPr>
              <w:pStyle w:val="table-text-centerTABLES"/>
              <w:spacing w:before="0"/>
              <w:rPr>
                <w:rFonts w:ascii="Times New Roman" w:hAnsi="Times New Roman" w:cs="Times New Roman"/>
              </w:rPr>
            </w:pPr>
            <w:r w:rsidRPr="00754D38">
              <w:rPr>
                <w:rFonts w:ascii="Times New Roman" w:hAnsi="Times New Roman" w:cs="Times New Roman"/>
              </w:rPr>
              <w:t>2300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E27CD36"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18B6351F"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D0DDF3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34</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8396B71"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performing assurance and consulting engagements</w:t>
            </w:r>
            <w:r w:rsidRPr="00754D38">
              <w:rPr>
                <w:rFonts w:ascii="Times New Roman" w:hAnsi="Times New Roman" w:cs="Times New Roman"/>
              </w:rPr>
              <w:t xml:space="preserve"> (if not included in internal audit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DDBB0C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01AB81C"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C15EBF4"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009CB22"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2C28283"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2300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B15A70B"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59B275F8"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120ABA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35</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D65BA6B"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communicating results</w:t>
            </w:r>
            <w:r w:rsidRPr="00754D38">
              <w:rPr>
                <w:rStyle w:val="table-bold"/>
                <w:rFonts w:ascii="Times New Roman" w:hAnsi="Times New Roman" w:cs="Times New Roman"/>
                <w:bCs/>
              </w:rPr>
              <w:t xml:space="preserve"> </w:t>
            </w:r>
            <w:r w:rsidRPr="00754D38">
              <w:rPr>
                <w:rFonts w:ascii="Times New Roman" w:hAnsi="Times New Roman" w:cs="Times New Roman"/>
              </w:rPr>
              <w:t>(if not included in internal audit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2ADA723"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AF1C4C1"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815EE30"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C5F8B9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87C009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2400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8308D88"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5CFADE5F"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E64839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36</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118D8D2"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Internal audit policy/procedure: monitoring progress</w:t>
            </w:r>
            <w:r w:rsidRPr="00754D38">
              <w:rPr>
                <w:rStyle w:val="table-bold"/>
                <w:rFonts w:ascii="Times New Roman" w:hAnsi="Times New Roman" w:cs="Times New Roman"/>
                <w:bCs/>
              </w:rPr>
              <w:t xml:space="preserve"> </w:t>
            </w:r>
            <w:r w:rsidRPr="00754D38">
              <w:rPr>
                <w:rFonts w:ascii="Times New Roman" w:hAnsi="Times New Roman" w:cs="Times New Roman"/>
              </w:rPr>
              <w:t>(if not included in internal audit manual)</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142ED7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F9DE89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7F1DA2D"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44BD5F4"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2600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C5BB0C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2500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49AAD66"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1A0DC66F"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F31C4D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37</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3586BC1"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Recent status reports used to monitor the disposition of internal audit recommendations and/or agreed-upon management actions</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22A9F3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829A045"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FF65AE0"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9090BC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2600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B14D6C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2500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980B789"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6B5B83A9"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D8244A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38</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98F7FB9"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 xml:space="preserve">A list of all audit engagements completed in the current and prior year </w:t>
            </w:r>
            <w:r w:rsidRPr="00754D38">
              <w:rPr>
                <w:rFonts w:ascii="Times New Roman" w:hAnsi="Times New Roman" w:cs="Times New Roman"/>
              </w:rPr>
              <w:t>(to be used in selecting a sample of projects for quality assessment)</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123AEA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0EF28D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1100</w:t>
            </w:r>
          </w:p>
          <w:p w14:paraId="01FE652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1300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77A313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5BF452E"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5CDCEA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2200</w:t>
            </w:r>
          </w:p>
          <w:p w14:paraId="537DA77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2300</w:t>
            </w:r>
          </w:p>
          <w:p w14:paraId="168DA4E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2400</w:t>
            </w:r>
          </w:p>
          <w:p w14:paraId="52FBAEEC"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2500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C726363"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21F0B6F8"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0D6DB2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39</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DA29BF8"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rPr>
              <w:t>Supporting records for audit engagements</w:t>
            </w:r>
            <w:r w:rsidRPr="00754D38">
              <w:rPr>
                <w:rStyle w:val="table-bold"/>
                <w:rFonts w:ascii="Times New Roman" w:hAnsi="Times New Roman" w:cs="Times New Roman"/>
                <w:bCs/>
              </w:rPr>
              <w:t xml:space="preserve"> </w:t>
            </w:r>
            <w:r w:rsidRPr="00754D38">
              <w:rPr>
                <w:rFonts w:ascii="Times New Roman" w:hAnsi="Times New Roman" w:cs="Times New Roman"/>
              </w:rPr>
              <w:t>(for the sample of projects selected for the quality assessment)</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2465E6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0A038B7"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1100</w:t>
            </w:r>
          </w:p>
          <w:p w14:paraId="1DAC66CD"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1300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9F0814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A9CEFC8"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1A77924"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2200</w:t>
            </w:r>
          </w:p>
          <w:p w14:paraId="60DF175E"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2300</w:t>
            </w:r>
          </w:p>
          <w:p w14:paraId="69906150"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2400</w:t>
            </w:r>
          </w:p>
          <w:p w14:paraId="62F2370B"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2500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13679F1"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2FFF9D4A"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AA8063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40</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B031ADA"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A list of software or computer-assisted auditing techniques (CAATs) used by the internal audit activity</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129D52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CE23077"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C69FC6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1200</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9055306"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C4EED8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2300</w:t>
            </w: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AFB913D"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588A08DB" w14:textId="77777777" w:rsidTr="00934080">
        <w:trPr>
          <w:trHeight w:val="1295"/>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C41E85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41</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77B1DE3" w14:textId="77777777" w:rsidR="007B1A21" w:rsidRPr="00754D38" w:rsidRDefault="007B1A21">
            <w:pPr>
              <w:pStyle w:val="table-text-leftTABLES"/>
              <w:rPr>
                <w:rFonts w:ascii="Times New Roman" w:hAnsi="Times New Roman" w:cs="Times New Roman"/>
              </w:rPr>
            </w:pPr>
            <w:r w:rsidRPr="00754D38">
              <w:rPr>
                <w:rStyle w:val="table-bold"/>
                <w:rFonts w:ascii="Times New Roman" w:hAnsi="Times New Roman" w:cs="Times New Roman"/>
                <w:b w:val="0"/>
                <w:bCs/>
                <w:spacing w:val="-4"/>
              </w:rPr>
              <w:t>Specific laws or regulations with which the internal audit activity must comply</w:t>
            </w:r>
            <w:r w:rsidRPr="00754D38">
              <w:rPr>
                <w:rStyle w:val="table-bold"/>
                <w:rFonts w:ascii="Times New Roman" w:hAnsi="Times New Roman" w:cs="Times New Roman"/>
                <w:bCs/>
                <w:spacing w:val="-4"/>
              </w:rPr>
              <w:t xml:space="preserve"> </w:t>
            </w:r>
            <w:r w:rsidRPr="00754D38">
              <w:rPr>
                <w:rFonts w:ascii="Times New Roman" w:hAnsi="Times New Roman" w:cs="Times New Roman"/>
                <w:spacing w:val="-4"/>
              </w:rPr>
              <w:t>(typically industry specific)</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9363DA5"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0E7B4E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1000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41443E8"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787DFF62"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4BB4638"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F81904F"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3E47FC6D" w14:textId="77777777" w:rsidTr="00934080">
        <w:trPr>
          <w:trHeight w:val="60"/>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42829199"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42</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61884D5"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The entity’s latest annual report</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5ACA896"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BCC47BA"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1100</w:t>
            </w: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06E87E1F"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03B0CAF"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4624981"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9AA889F" w14:textId="77777777" w:rsidR="007B1A21" w:rsidRPr="00754D38" w:rsidRDefault="007B1A21">
            <w:pPr>
              <w:pStyle w:val="NoParagraphStyle"/>
              <w:spacing w:line="240" w:lineRule="auto"/>
              <w:textAlignment w:val="auto"/>
              <w:rPr>
                <w:rFonts w:ascii="Times New Roman" w:hAnsi="Times New Roman" w:cs="Times New Roman"/>
                <w:color w:val="auto"/>
              </w:rPr>
            </w:pPr>
          </w:p>
        </w:tc>
      </w:tr>
      <w:tr w:rsidR="00754D38" w:rsidRPr="00754D38" w14:paraId="3EC5F122" w14:textId="77777777" w:rsidTr="00934080">
        <w:trPr>
          <w:trHeight w:val="1571"/>
          <w:jc w:val="center"/>
        </w:trPr>
        <w:tc>
          <w:tcPr>
            <w:tcW w:w="877" w:type="dxa"/>
            <w:gridSpan w:val="2"/>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6AABB212"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43</w:t>
            </w:r>
          </w:p>
        </w:tc>
        <w:tc>
          <w:tcPr>
            <w:tcW w:w="4005"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57DB3986" w14:textId="77777777" w:rsidR="007B1A21" w:rsidRPr="00754D38" w:rsidRDefault="007B1A21">
            <w:pPr>
              <w:pStyle w:val="table-text-leftTABLES"/>
              <w:rPr>
                <w:rFonts w:ascii="Times New Roman" w:hAnsi="Times New Roman" w:cs="Times New Roman"/>
                <w:b/>
              </w:rPr>
            </w:pPr>
            <w:r w:rsidRPr="00754D38">
              <w:rPr>
                <w:rStyle w:val="table-bold"/>
                <w:rFonts w:ascii="Times New Roman" w:hAnsi="Times New Roman" w:cs="Times New Roman"/>
                <w:b w:val="0"/>
                <w:bCs/>
              </w:rPr>
              <w:t>Marketing materials used by the internal audit activity to promote the role of internal audit in the organization</w:t>
            </w:r>
          </w:p>
        </w:tc>
        <w:tc>
          <w:tcPr>
            <w:tcW w:w="72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03AB37B"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P/O</w:t>
            </w: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7043B71"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000"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8693C03"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38301063" w14:textId="77777777" w:rsidR="007B1A21" w:rsidRPr="00754D38" w:rsidRDefault="007B1A21">
            <w:pPr>
              <w:pStyle w:val="table-text-centerTABLES"/>
              <w:rPr>
                <w:rFonts w:ascii="Times New Roman" w:hAnsi="Times New Roman" w:cs="Times New Roman"/>
              </w:rPr>
            </w:pPr>
            <w:r w:rsidRPr="00754D38">
              <w:rPr>
                <w:rFonts w:ascii="Times New Roman" w:hAnsi="Times New Roman" w:cs="Times New Roman"/>
              </w:rPr>
              <w:t>2000</w:t>
            </w:r>
          </w:p>
        </w:tc>
        <w:tc>
          <w:tcPr>
            <w:tcW w:w="1107"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26F182E1" w14:textId="77777777" w:rsidR="007B1A21" w:rsidRPr="00754D38" w:rsidRDefault="007B1A21">
            <w:pPr>
              <w:pStyle w:val="NoParagraphStyle"/>
              <w:spacing w:line="240" w:lineRule="auto"/>
              <w:textAlignment w:val="auto"/>
              <w:rPr>
                <w:rFonts w:ascii="Times New Roman" w:hAnsi="Times New Roman"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Mar>
              <w:top w:w="120" w:type="dxa"/>
              <w:left w:w="80" w:type="dxa"/>
              <w:bottom w:w="120" w:type="dxa"/>
              <w:right w:w="80" w:type="dxa"/>
            </w:tcMar>
          </w:tcPr>
          <w:p w14:paraId="1A36AE35" w14:textId="77777777" w:rsidR="007B1A21" w:rsidRPr="00754D38" w:rsidRDefault="007B1A21">
            <w:pPr>
              <w:pStyle w:val="NoParagraphStyle"/>
              <w:spacing w:line="240" w:lineRule="auto"/>
              <w:textAlignment w:val="auto"/>
              <w:rPr>
                <w:rFonts w:ascii="Times New Roman" w:hAnsi="Times New Roman" w:cs="Times New Roman"/>
                <w:color w:val="auto"/>
              </w:rPr>
            </w:pPr>
          </w:p>
        </w:tc>
      </w:tr>
    </w:tbl>
    <w:p w14:paraId="21475D72" w14:textId="77777777" w:rsidR="007B1A21" w:rsidRPr="00754D38" w:rsidRDefault="007B1A21" w:rsidP="00B3499D">
      <w:pPr>
        <w:rPr>
          <w:rFonts w:ascii="Times New Roman" w:hAnsi="Times New Roman"/>
        </w:rPr>
      </w:pPr>
    </w:p>
    <w:sectPr w:rsidR="007B1A21" w:rsidRPr="00754D38" w:rsidSect="003D51D1">
      <w:headerReference w:type="first" r:id="rId11"/>
      <w:pgSz w:w="15840" w:h="12240" w:orient="landscape"/>
      <w:pgMar w:top="1440" w:right="720" w:bottom="1440" w:left="5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D72C8" w14:textId="77777777" w:rsidR="000C5EF2" w:rsidRDefault="000C5EF2" w:rsidP="006409D0">
      <w:r>
        <w:separator/>
      </w:r>
    </w:p>
  </w:endnote>
  <w:endnote w:type="continuationSeparator" w:id="0">
    <w:p w14:paraId="792EE3E2" w14:textId="77777777" w:rsidR="000C5EF2" w:rsidRDefault="000C5EF2" w:rsidP="0064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E00002AF" w:usb1="5000E07B" w:usb2="00000000" w:usb3="00000000" w:csb0="0000019F" w:csb1="00000000"/>
  </w:font>
  <w:font w:name="Adobe Garamond Pro">
    <w:altName w:val="Georgia"/>
    <w:charset w:val="00"/>
    <w:family w:val="auto"/>
    <w:pitch w:val="variable"/>
    <w:sig w:usb0="800000AF" w:usb1="5000205B" w:usb2="00000000" w:usb3="00000000" w:csb0="0000009B" w:csb1="00000000"/>
  </w:font>
  <w:font w:name="AGaramondPro-Semibold">
    <w:altName w:val="Calibri"/>
    <w:charset w:val="00"/>
    <w:family w:val="auto"/>
    <w:pitch w:val="variable"/>
    <w:sig w:usb0="800000AF" w:usb1="5000205B" w:usb2="00000000" w:usb3="00000000" w:csb0="0000009B" w:csb1="00000000"/>
  </w:font>
  <w:font w:name="AGaramondPro-Regular">
    <w:altName w:val="Times New Roman"/>
    <w:charset w:val="00"/>
    <w:family w:val="auto"/>
    <w:pitch w:val="variable"/>
    <w:sig w:usb0="800000AF" w:usb1="5000205B" w:usb2="00000000" w:usb3="00000000" w:csb0="0000009B" w:csb1="00000000"/>
  </w:font>
  <w:font w:name="AGaramondPro-Bold">
    <w:altName w:val="Times New Roman"/>
    <w:charset w:val="00"/>
    <w:family w:val="auto"/>
    <w:pitch w:val="variable"/>
    <w:sig w:usb0="800000AF" w:usb1="5000205B" w:usb2="00000000" w:usb3="00000000" w:csb0="0000009B" w:csb1="00000000"/>
  </w:font>
  <w:font w:name="Myriad Pro Semibold Condensed">
    <w:altName w:val="Segoe UI"/>
    <w:charset w:val="00"/>
    <w:family w:val="auto"/>
    <w:pitch w:val="variable"/>
    <w:sig w:usb0="A00002AF" w:usb1="5000204B" w:usb2="00000000" w:usb3="00000000" w:csb0="0000019F" w:csb1="00000000"/>
  </w:font>
  <w:font w:name="TradeGothicLTStd-BdCn20">
    <w:altName w:val="Calibri"/>
    <w:charset w:val="00"/>
    <w:family w:val="auto"/>
    <w:pitch w:val="variable"/>
    <w:sig w:usb0="800000AF" w:usb1="4000204A" w:usb2="00000000" w:usb3="00000000" w:csb0="00000001" w:csb1="00000000"/>
  </w:font>
  <w:font w:name="Myriad Pro">
    <w:altName w:val="Segoe UI"/>
    <w:charset w:val="00"/>
    <w:family w:val="auto"/>
    <w:pitch w:val="variable"/>
    <w:sig w:usb0="A00002AF" w:usb1="5000204B" w:usb2="00000000" w:usb3="00000000" w:csb0="0000009F" w:csb1="00000000"/>
  </w:font>
  <w:font w:name="Myriad Pro Condensed">
    <w:altName w:val="Corbel"/>
    <w:charset w:val="00"/>
    <w:family w:val="auto"/>
    <w:pitch w:val="variable"/>
    <w:sig w:usb0="A00002AF" w:usb1="5000204B" w:usb2="00000000" w:usb3="00000000" w:csb0="0000019F" w:csb1="00000000"/>
  </w:font>
  <w:font w:name="TradeGothicLTStd-Cn18">
    <w:altName w:val="Trade Gothic LT Std Cn"/>
    <w:charset w:val="00"/>
    <w:family w:val="auto"/>
    <w:pitch w:val="variable"/>
    <w:sig w:usb0="800000AF" w:usb1="4000204A" w:usb2="00000000" w:usb3="00000000" w:csb0="00000001" w:csb1="00000000"/>
  </w:font>
  <w:font w:name="Myriad Pro Bold Condensed">
    <w:altName w:val="Franklin Gothic Demi Cond"/>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Std">
    <w:altName w:val="Calibri"/>
    <w:panose1 w:val="00000000000000000000"/>
    <w:charset w:val="02"/>
    <w:family w:val="auto"/>
    <w:notTrueType/>
    <w:pitch w:val="default"/>
    <w:sig w:usb0="00000003" w:usb1="00000000" w:usb2="00000000" w:usb3="00000000" w:csb0="00000001" w:csb1="00000000"/>
  </w:font>
  <w:font w:name="TradeGothicLTStd-Cn18Obl">
    <w:altName w:val="Calibri"/>
    <w:charset w:val="00"/>
    <w:family w:val="auto"/>
    <w:pitch w:val="variable"/>
    <w:sig w:usb0="800000AF" w:usb1="4000204A" w:usb2="00000000" w:usb3="00000000" w:csb0="00000001" w:csb1="00000000"/>
  </w:font>
  <w:font w:name="Trade Gothic LT Std">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EE9D" w14:textId="2994EF28" w:rsidR="000C5EF2" w:rsidRDefault="000C5EF2" w:rsidP="000A355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9A1">
      <w:rPr>
        <w:rStyle w:val="PageNumber"/>
        <w:noProof/>
      </w:rPr>
      <w:t>8</w:t>
    </w:r>
    <w:r>
      <w:rPr>
        <w:rStyle w:val="PageNumber"/>
      </w:rPr>
      <w:fldChar w:fldCharType="end"/>
    </w:r>
  </w:p>
  <w:p w14:paraId="42A3C471" w14:textId="77777777" w:rsidR="000C5EF2" w:rsidRDefault="000C5EF2" w:rsidP="003730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1E1A5" w14:textId="370BC8EB" w:rsidR="000C5EF2" w:rsidRDefault="000C5EF2" w:rsidP="000A355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9A1">
      <w:rPr>
        <w:rStyle w:val="PageNumber"/>
        <w:noProof/>
      </w:rPr>
      <w:t>7</w:t>
    </w:r>
    <w:r>
      <w:rPr>
        <w:rStyle w:val="PageNumber"/>
      </w:rPr>
      <w:fldChar w:fldCharType="end"/>
    </w:r>
  </w:p>
  <w:p w14:paraId="128A5C19" w14:textId="77777777" w:rsidR="000C5EF2" w:rsidRDefault="000C5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1765" w14:textId="2EB89E6A" w:rsidR="000C5EF2" w:rsidRDefault="000C5EF2" w:rsidP="0027538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9A1">
      <w:rPr>
        <w:rStyle w:val="PageNumber"/>
        <w:noProof/>
      </w:rPr>
      <w:t>2</w:t>
    </w:r>
    <w:r>
      <w:rPr>
        <w:rStyle w:val="PageNumber"/>
      </w:rPr>
      <w:fldChar w:fldCharType="end"/>
    </w:r>
  </w:p>
  <w:p w14:paraId="28D85E20" w14:textId="77777777" w:rsidR="000C5EF2" w:rsidRDefault="000C5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423BE" w14:textId="77777777" w:rsidR="000C5EF2" w:rsidRDefault="000C5EF2" w:rsidP="006409D0">
      <w:r>
        <w:separator/>
      </w:r>
    </w:p>
  </w:footnote>
  <w:footnote w:type="continuationSeparator" w:id="0">
    <w:p w14:paraId="0803F38E" w14:textId="77777777" w:rsidR="000C5EF2" w:rsidRDefault="000C5EF2" w:rsidP="0064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831C9" w14:textId="77777777" w:rsidR="000C5EF2" w:rsidRPr="0095290E" w:rsidRDefault="000C5EF2" w:rsidP="0095290E">
    <w:pPr>
      <w:pStyle w:val="Header"/>
      <w:jc w:val="center"/>
      <w:rPr>
        <w:rFonts w:ascii="Times New Roman" w:eastAsia="Times New Roman" w:hAnsi="Times New Roman"/>
        <w:b/>
      </w:rPr>
    </w:pPr>
    <w:r w:rsidRPr="0095290E">
      <w:rPr>
        <w:rFonts w:ascii="Times New Roman" w:hAnsi="Times New Roman"/>
        <w:b/>
      </w:rPr>
      <w:t>STATE OF NORTH CAROLINA</w:t>
    </w:r>
  </w:p>
  <w:p w14:paraId="5A7AB646" w14:textId="77777777" w:rsidR="000C5EF2" w:rsidRPr="0095290E" w:rsidRDefault="000C5EF2" w:rsidP="0095290E">
    <w:pPr>
      <w:pStyle w:val="Header"/>
      <w:jc w:val="center"/>
      <w:rPr>
        <w:rFonts w:ascii="Times New Roman" w:hAnsi="Times New Roman"/>
        <w:b/>
      </w:rPr>
    </w:pPr>
    <w:r w:rsidRPr="0095290E">
      <w:rPr>
        <w:rFonts w:ascii="Times New Roman" w:hAnsi="Times New Roman"/>
        <w:b/>
      </w:rPr>
      <w:t>COUNCIL OF INTERNAL AUDITING</w:t>
    </w:r>
  </w:p>
  <w:p w14:paraId="30AF757F" w14:textId="77777777" w:rsidR="000C5EF2" w:rsidRPr="0095290E" w:rsidRDefault="000C5EF2" w:rsidP="0095290E">
    <w:pPr>
      <w:pStyle w:val="Header"/>
      <w:jc w:val="center"/>
      <w:rPr>
        <w:rFonts w:ascii="Times New Roman" w:hAnsi="Times New Roman"/>
        <w:b/>
      </w:rPr>
    </w:pPr>
    <w:r w:rsidRPr="0095290E">
      <w:rPr>
        <w:rFonts w:ascii="Times New Roman" w:hAnsi="Times New Roman"/>
        <w:b/>
      </w:rPr>
      <w:t>OFFICE OF INTERNAL AUDIT</w:t>
    </w:r>
  </w:p>
  <w:p w14:paraId="563B4959" w14:textId="77777777" w:rsidR="000C5EF2" w:rsidRPr="0095290E" w:rsidRDefault="000C5EF2" w:rsidP="0095290E">
    <w:pPr>
      <w:pStyle w:val="Header"/>
      <w:jc w:val="center"/>
      <w:rPr>
        <w:rFonts w:ascii="Times New Roman" w:hAnsi="Times New Roman"/>
        <w:b/>
      </w:rPr>
    </w:pPr>
    <w:r w:rsidRPr="0095290E">
      <w:rPr>
        <w:rFonts w:ascii="Times New Roman" w:hAnsi="Times New Roman"/>
        <w:b/>
      </w:rPr>
      <w:t>PEER REVIEW PROGRAM</w:t>
    </w:r>
  </w:p>
  <w:p w14:paraId="01075DCD" w14:textId="77777777" w:rsidR="000C5EF2" w:rsidRDefault="000C5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85D4" w14:textId="77777777" w:rsidR="00B77E32" w:rsidRDefault="00B77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A6E7A"/>
    <w:multiLevelType w:val="hybridMultilevel"/>
    <w:tmpl w:val="FC9EDBB4"/>
    <w:lvl w:ilvl="0" w:tplc="4B1CCAB0">
      <w:start w:val="1"/>
      <w:numFmt w:val="bullet"/>
      <w:pStyle w:val="table-text-left-bulletTABLES"/>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evenAndOddHeader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F2"/>
    <w:rsid w:val="000424A9"/>
    <w:rsid w:val="00050D4C"/>
    <w:rsid w:val="000A355C"/>
    <w:rsid w:val="000C5EF2"/>
    <w:rsid w:val="00144A83"/>
    <w:rsid w:val="00176183"/>
    <w:rsid w:val="001C2247"/>
    <w:rsid w:val="001C6834"/>
    <w:rsid w:val="0023730B"/>
    <w:rsid w:val="00272FC8"/>
    <w:rsid w:val="0027538E"/>
    <w:rsid w:val="002D660C"/>
    <w:rsid w:val="002F6E86"/>
    <w:rsid w:val="003264FE"/>
    <w:rsid w:val="003730B9"/>
    <w:rsid w:val="0039326F"/>
    <w:rsid w:val="00394348"/>
    <w:rsid w:val="003B382E"/>
    <w:rsid w:val="003C68A2"/>
    <w:rsid w:val="003D51D1"/>
    <w:rsid w:val="00413226"/>
    <w:rsid w:val="00416369"/>
    <w:rsid w:val="0042267E"/>
    <w:rsid w:val="004419BD"/>
    <w:rsid w:val="00490EE4"/>
    <w:rsid w:val="004C0B24"/>
    <w:rsid w:val="004C504C"/>
    <w:rsid w:val="00572A5B"/>
    <w:rsid w:val="005B454C"/>
    <w:rsid w:val="005C7C01"/>
    <w:rsid w:val="006031AA"/>
    <w:rsid w:val="00615B9D"/>
    <w:rsid w:val="006250B8"/>
    <w:rsid w:val="0062748E"/>
    <w:rsid w:val="006409D0"/>
    <w:rsid w:val="00652900"/>
    <w:rsid w:val="00665235"/>
    <w:rsid w:val="006B5229"/>
    <w:rsid w:val="007021F2"/>
    <w:rsid w:val="00730B52"/>
    <w:rsid w:val="00754D38"/>
    <w:rsid w:val="007B1A21"/>
    <w:rsid w:val="007B2E2C"/>
    <w:rsid w:val="00836F18"/>
    <w:rsid w:val="00841F7E"/>
    <w:rsid w:val="00851276"/>
    <w:rsid w:val="008C4054"/>
    <w:rsid w:val="008C7915"/>
    <w:rsid w:val="00934080"/>
    <w:rsid w:val="00934A20"/>
    <w:rsid w:val="00952434"/>
    <w:rsid w:val="0095290E"/>
    <w:rsid w:val="0098058B"/>
    <w:rsid w:val="0098442A"/>
    <w:rsid w:val="009C36C7"/>
    <w:rsid w:val="009E77E4"/>
    <w:rsid w:val="00A45F61"/>
    <w:rsid w:val="00A5573B"/>
    <w:rsid w:val="00A6562F"/>
    <w:rsid w:val="00A8016B"/>
    <w:rsid w:val="00AA272B"/>
    <w:rsid w:val="00AE7C3E"/>
    <w:rsid w:val="00B030FA"/>
    <w:rsid w:val="00B16004"/>
    <w:rsid w:val="00B3499D"/>
    <w:rsid w:val="00B36E61"/>
    <w:rsid w:val="00B51195"/>
    <w:rsid w:val="00B659A1"/>
    <w:rsid w:val="00B77E32"/>
    <w:rsid w:val="00B82EAE"/>
    <w:rsid w:val="00BA6C84"/>
    <w:rsid w:val="00C7223D"/>
    <w:rsid w:val="00C7560E"/>
    <w:rsid w:val="00CF4B9F"/>
    <w:rsid w:val="00D03F43"/>
    <w:rsid w:val="00D36485"/>
    <w:rsid w:val="00D76B21"/>
    <w:rsid w:val="00D828F2"/>
    <w:rsid w:val="00DE6C57"/>
    <w:rsid w:val="00E56770"/>
    <w:rsid w:val="00E860FE"/>
    <w:rsid w:val="00EB19E0"/>
    <w:rsid w:val="00F32346"/>
    <w:rsid w:val="00F91F17"/>
    <w:rsid w:val="00FB52DD"/>
    <w:rsid w:val="00FD542D"/>
    <w:rsid w:val="00FE0224"/>
    <w:rsid w:val="00FE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A1EC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chapter-title">
    <w:name w:val="chapter-title"/>
    <w:basedOn w:val="NoParagraphStyle"/>
    <w:uiPriority w:val="99"/>
    <w:rsid w:val="00A5573B"/>
    <w:pPr>
      <w:suppressAutoHyphens/>
      <w:spacing w:after="360" w:line="1080" w:lineRule="exact"/>
      <w:contextualSpacing/>
      <w:jc w:val="right"/>
    </w:pPr>
    <w:rPr>
      <w:rFonts w:ascii="Adobe Garamond Pro" w:hAnsi="Adobe Garamond Pro" w:cs="AGaramondPro-Semibold"/>
      <w:b/>
      <w:bCs/>
      <w:sz w:val="90"/>
      <w:szCs w:val="90"/>
    </w:rPr>
  </w:style>
  <w:style w:type="paragraph" w:customStyle="1" w:styleId="body">
    <w:name w:val="body"/>
    <w:basedOn w:val="NoParagraphStyle"/>
    <w:uiPriority w:val="99"/>
    <w:pPr>
      <w:spacing w:before="240" w:line="360" w:lineRule="atLeast"/>
      <w:jc w:val="both"/>
    </w:pPr>
    <w:rPr>
      <w:rFonts w:ascii="AGaramondPro-Regular" w:hAnsi="AGaramondPro-Regular" w:cs="AGaramondPro-Regular"/>
      <w:spacing w:val="-1"/>
      <w:sz w:val="26"/>
      <w:szCs w:val="26"/>
    </w:rPr>
  </w:style>
  <w:style w:type="paragraph" w:customStyle="1" w:styleId="body-next-frame">
    <w:name w:val="body-next-frame"/>
    <w:basedOn w:val="body"/>
    <w:uiPriority w:val="99"/>
    <w:pPr>
      <w:pageBreakBefore/>
    </w:pPr>
  </w:style>
  <w:style w:type="paragraph" w:customStyle="1" w:styleId="header-1">
    <w:name w:val="header-1"/>
    <w:basedOn w:val="NoParagraphStyle"/>
    <w:uiPriority w:val="99"/>
    <w:pPr>
      <w:keepNext/>
      <w:keepLines/>
      <w:tabs>
        <w:tab w:val="right" w:pos="9000"/>
      </w:tabs>
      <w:suppressAutoHyphens/>
      <w:spacing w:before="540" w:line="540" w:lineRule="atLeast"/>
    </w:pPr>
    <w:rPr>
      <w:rFonts w:ascii="AGaramondPro-Bold" w:hAnsi="AGaramondPro-Bold" w:cs="AGaramondPro-Bold"/>
      <w:b/>
      <w:bCs/>
      <w:smallCaps/>
      <w:color w:val="5DB1E4"/>
      <w:spacing w:val="60"/>
      <w:sz w:val="50"/>
      <w:szCs w:val="50"/>
    </w:rPr>
  </w:style>
  <w:style w:type="paragraph" w:customStyle="1" w:styleId="header-2">
    <w:name w:val="header-2"/>
    <w:basedOn w:val="header-1"/>
    <w:uiPriority w:val="99"/>
    <w:pPr>
      <w:tabs>
        <w:tab w:val="left" w:pos="440"/>
      </w:tabs>
      <w:spacing w:line="400" w:lineRule="atLeast"/>
    </w:pPr>
    <w:rPr>
      <w:smallCaps w:val="0"/>
      <w:color w:val="000000"/>
      <w:spacing w:val="0"/>
      <w:sz w:val="36"/>
      <w:szCs w:val="36"/>
    </w:rPr>
  </w:style>
  <w:style w:type="paragraph" w:customStyle="1" w:styleId="bullet-1">
    <w:name w:val="bullet-1"/>
    <w:basedOn w:val="body"/>
    <w:uiPriority w:val="99"/>
    <w:pPr>
      <w:ind w:left="960" w:right="480" w:hanging="480"/>
    </w:pPr>
  </w:style>
  <w:style w:type="paragraph" w:customStyle="1" w:styleId="faq-title">
    <w:name w:val="faq-title"/>
    <w:basedOn w:val="header-2"/>
    <w:uiPriority w:val="99"/>
    <w:rsid w:val="00B16004"/>
    <w:pPr>
      <w:spacing w:before="720"/>
    </w:pPr>
  </w:style>
  <w:style w:type="paragraph" w:customStyle="1" w:styleId="faq-question-first">
    <w:name w:val="faq-question-first"/>
    <w:basedOn w:val="body"/>
    <w:uiPriority w:val="99"/>
    <w:pPr>
      <w:keepNext/>
      <w:keepLines/>
      <w:tabs>
        <w:tab w:val="left" w:pos="480"/>
        <w:tab w:val="left" w:pos="960"/>
      </w:tabs>
      <w:ind w:left="960" w:right="480" w:hanging="480"/>
    </w:pPr>
  </w:style>
  <w:style w:type="paragraph" w:customStyle="1" w:styleId="faq-question">
    <w:name w:val="faq-question"/>
    <w:basedOn w:val="body"/>
    <w:uiPriority w:val="99"/>
    <w:pPr>
      <w:keepNext/>
      <w:keepLines/>
      <w:tabs>
        <w:tab w:val="left" w:pos="480"/>
        <w:tab w:val="left" w:pos="960"/>
      </w:tabs>
      <w:ind w:left="960" w:right="480" w:hanging="480"/>
    </w:pPr>
  </w:style>
  <w:style w:type="paragraph" w:customStyle="1" w:styleId="faq-answer">
    <w:name w:val="faq-answer"/>
    <w:basedOn w:val="faq-question"/>
    <w:uiPriority w:val="99"/>
    <w:pPr>
      <w:ind w:left="1440"/>
    </w:pPr>
  </w:style>
  <w:style w:type="paragraph" w:customStyle="1" w:styleId="faq-question-subsequent">
    <w:name w:val="faq-question-subsequent"/>
    <w:basedOn w:val="faq-question-first"/>
    <w:uiPriority w:val="99"/>
  </w:style>
  <w:style w:type="paragraph" w:customStyle="1" w:styleId="table-spacerTABLES">
    <w:name w:val="table-spacer (TABLES)"/>
    <w:basedOn w:val="body"/>
    <w:uiPriority w:val="99"/>
    <w:pPr>
      <w:jc w:val="left"/>
    </w:pPr>
  </w:style>
  <w:style w:type="paragraph" w:customStyle="1" w:styleId="bullet">
    <w:name w:val="bullet"/>
    <w:basedOn w:val="body"/>
    <w:uiPriority w:val="99"/>
    <w:pPr>
      <w:ind w:left="960" w:right="480" w:hanging="480"/>
    </w:pPr>
  </w:style>
  <w:style w:type="paragraph" w:customStyle="1" w:styleId="number-first">
    <w:name w:val="number-first"/>
    <w:basedOn w:val="bullet"/>
    <w:next w:val="number-subsequent"/>
    <w:uiPriority w:val="99"/>
  </w:style>
  <w:style w:type="paragraph" w:customStyle="1" w:styleId="number-subsequent">
    <w:name w:val="number-subsequent"/>
    <w:basedOn w:val="number-first"/>
    <w:uiPriority w:val="99"/>
  </w:style>
  <w:style w:type="paragraph" w:customStyle="1" w:styleId="table-titleTABLES">
    <w:name w:val="table-title (TABLES)"/>
    <w:basedOn w:val="NoParagraphStyle"/>
    <w:next w:val="NoParagraphStyle"/>
    <w:uiPriority w:val="99"/>
    <w:rsid w:val="00394348"/>
    <w:pPr>
      <w:suppressAutoHyphens/>
      <w:spacing w:line="280" w:lineRule="atLeast"/>
      <w:jc w:val="center"/>
    </w:pPr>
    <w:rPr>
      <w:rFonts w:ascii="Myriad Pro Semibold Condensed" w:hAnsi="Myriad Pro Semibold Condensed" w:cs="TradeGothicLTStd-BdCn20"/>
      <w:b/>
      <w:bCs/>
    </w:rPr>
  </w:style>
  <w:style w:type="paragraph" w:customStyle="1" w:styleId="table-side-titleTABLES">
    <w:name w:val="table-side-title (TABLES)"/>
    <w:next w:val="NoParagraphStyle"/>
    <w:uiPriority w:val="99"/>
    <w:rsid w:val="00DE6C57"/>
    <w:rPr>
      <w:rFonts w:ascii="Myriad Pro" w:hAnsi="Myriad Pro" w:cs="TradeGothicLTStd-BdCn20"/>
      <w:b/>
      <w:bCs/>
      <w:iCs/>
      <w:color w:val="000000"/>
      <w:sz w:val="28"/>
      <w:szCs w:val="24"/>
    </w:rPr>
  </w:style>
  <w:style w:type="paragraph" w:customStyle="1" w:styleId="table-text-leftTABLES">
    <w:name w:val="table-text-left (TABLES)"/>
    <w:basedOn w:val="NoParagraphStyle"/>
    <w:uiPriority w:val="99"/>
    <w:rsid w:val="009E77E4"/>
    <w:pPr>
      <w:tabs>
        <w:tab w:val="left" w:pos="300"/>
      </w:tabs>
      <w:spacing w:before="60" w:line="320" w:lineRule="atLeast"/>
    </w:pPr>
    <w:rPr>
      <w:rFonts w:ascii="Myriad Pro Condensed" w:hAnsi="Myriad Pro Condensed" w:cs="TradeGothicLTStd-Cn18"/>
    </w:rPr>
  </w:style>
  <w:style w:type="paragraph" w:customStyle="1" w:styleId="table-black-bar-titleTABLES">
    <w:name w:val="table-black-bar-title (TABLES)"/>
    <w:uiPriority w:val="99"/>
    <w:rsid w:val="0042267E"/>
    <w:rPr>
      <w:rFonts w:ascii="Myriad Pro Bold Condensed" w:hAnsi="Myriad Pro Bold Condensed" w:cs="TradeGothicLTStd-BdCn20"/>
      <w:b/>
      <w:bCs/>
      <w:color w:val="FFFFFF"/>
      <w:sz w:val="28"/>
      <w:szCs w:val="24"/>
    </w:rPr>
  </w:style>
  <w:style w:type="paragraph" w:customStyle="1" w:styleId="table-side-numbered-firstTABLES">
    <w:name w:val="table-side-numbered-first (TABLES)"/>
    <w:basedOn w:val="table-side-titleTABLES"/>
    <w:uiPriority w:val="99"/>
    <w:rsid w:val="00FB52DD"/>
    <w:pPr>
      <w:tabs>
        <w:tab w:val="left" w:pos="300"/>
      </w:tabs>
    </w:pPr>
    <w:rPr>
      <w:i/>
    </w:rPr>
  </w:style>
  <w:style w:type="paragraph" w:customStyle="1" w:styleId="table-lettered-listTABLES">
    <w:name w:val="table-lettered-list (TABLES)"/>
    <w:uiPriority w:val="99"/>
    <w:rsid w:val="008C4054"/>
    <w:pPr>
      <w:tabs>
        <w:tab w:val="left" w:pos="600"/>
      </w:tabs>
      <w:ind w:left="600" w:hanging="300"/>
    </w:pPr>
    <w:rPr>
      <w:rFonts w:ascii="Myriad Pro" w:hAnsi="Myriad Pro" w:cs="TradeGothicLTStd-Cn18"/>
      <w:bCs/>
      <w:iCs/>
      <w:color w:val="000000"/>
      <w:sz w:val="28"/>
      <w:szCs w:val="24"/>
    </w:rPr>
  </w:style>
  <w:style w:type="paragraph" w:customStyle="1" w:styleId="table-lettered-list-firstTABLES">
    <w:name w:val="table-lettered-list-first (TABLES)"/>
    <w:basedOn w:val="table-lettered-listTABLES"/>
    <w:uiPriority w:val="99"/>
    <w:rsid w:val="00FB52DD"/>
    <w:pPr>
      <w:tabs>
        <w:tab w:val="clear" w:pos="600"/>
        <w:tab w:val="left" w:pos="660"/>
      </w:tabs>
    </w:pPr>
  </w:style>
  <w:style w:type="paragraph" w:customStyle="1" w:styleId="table-side-numberedTABLES">
    <w:name w:val="table-side-numbered (TABLES)"/>
    <w:uiPriority w:val="99"/>
    <w:rsid w:val="00FB52DD"/>
    <w:pPr>
      <w:ind w:left="360" w:hanging="360"/>
    </w:pPr>
    <w:rPr>
      <w:rFonts w:ascii="Arial" w:hAnsi="Arial" w:cs="TradeGothicLTStd-BdCn20"/>
      <w:b/>
      <w:bCs/>
      <w:iCs/>
      <w:color w:val="000000"/>
      <w:sz w:val="24"/>
      <w:szCs w:val="24"/>
    </w:rPr>
  </w:style>
  <w:style w:type="paragraph" w:customStyle="1" w:styleId="table-text-left-bulletTABLES">
    <w:name w:val="table-text-left-bullet (TABLES)"/>
    <w:uiPriority w:val="99"/>
    <w:rsid w:val="007B2E2C"/>
    <w:pPr>
      <w:numPr>
        <w:numId w:val="1"/>
      </w:numPr>
      <w:ind w:left="720"/>
    </w:pPr>
    <w:rPr>
      <w:rFonts w:ascii="Myriad Pro Condensed" w:hAnsi="Myriad Pro Condensed" w:cs="TradeGothicLTStd-Cn18"/>
      <w:color w:val="000000"/>
      <w:spacing w:val="-1"/>
      <w:sz w:val="24"/>
      <w:szCs w:val="24"/>
    </w:rPr>
  </w:style>
  <w:style w:type="paragraph" w:customStyle="1" w:styleId="table-text-centerTABLES">
    <w:name w:val="table-text-center (TABLES)"/>
    <w:basedOn w:val="table-text-leftTABLES"/>
    <w:uiPriority w:val="99"/>
    <w:pPr>
      <w:jc w:val="center"/>
    </w:pPr>
  </w:style>
  <w:style w:type="paragraph" w:customStyle="1" w:styleId="table-standard-TABLES">
    <w:name w:val="table-standard-# (TABLES)"/>
    <w:uiPriority w:val="99"/>
    <w:rsid w:val="0098058B"/>
    <w:pPr>
      <w:tabs>
        <w:tab w:val="left" w:pos="300"/>
        <w:tab w:val="left" w:pos="600"/>
      </w:tabs>
      <w:ind w:left="360" w:hanging="360"/>
    </w:pPr>
    <w:rPr>
      <w:rFonts w:ascii="Myriad Pro Condensed" w:hAnsi="Myriad Pro Condensed" w:cs="TradeGothicLTStd-Cn18"/>
      <w:color w:val="000000"/>
      <w:sz w:val="28"/>
      <w:szCs w:val="24"/>
    </w:rPr>
  </w:style>
  <w:style w:type="paragraph" w:customStyle="1" w:styleId="table-standard--firstTABLES">
    <w:name w:val="table-standard-#-first (TABLES)"/>
    <w:uiPriority w:val="99"/>
    <w:rsid w:val="0098058B"/>
    <w:pPr>
      <w:ind w:left="360" w:hanging="360"/>
    </w:pPr>
    <w:rPr>
      <w:rFonts w:ascii="Myriad Pro Condensed" w:hAnsi="Myriad Pro Condensed" w:cs="TradeGothicLTStd-Cn18"/>
      <w:color w:val="000000"/>
      <w:sz w:val="28"/>
      <w:szCs w:val="24"/>
    </w:rPr>
  </w:style>
  <w:style w:type="paragraph" w:customStyle="1" w:styleId="table-standard--2-digitsTABLES">
    <w:name w:val="table-standard-#-2-digits (TABLES)"/>
    <w:uiPriority w:val="99"/>
    <w:rsid w:val="0098058B"/>
    <w:pPr>
      <w:tabs>
        <w:tab w:val="left" w:pos="660"/>
      </w:tabs>
      <w:ind w:left="420" w:hanging="420"/>
    </w:pPr>
    <w:rPr>
      <w:rFonts w:ascii="Myriad Pro Condensed" w:hAnsi="Myriad Pro Condensed" w:cs="TradeGothicLTStd-Cn18"/>
      <w:color w:val="000000"/>
      <w:sz w:val="28"/>
      <w:szCs w:val="24"/>
    </w:rPr>
  </w:style>
  <w:style w:type="paragraph" w:customStyle="1" w:styleId="table-subtitleTABLES">
    <w:name w:val="table-subtitle (TABLES)"/>
    <w:uiPriority w:val="99"/>
    <w:rsid w:val="00B36E61"/>
    <w:pPr>
      <w:jc w:val="center"/>
    </w:pPr>
    <w:rPr>
      <w:rFonts w:ascii="Myriad Pro Bold Condensed" w:hAnsi="Myriad Pro Bold Condensed" w:cs="TradeGothicLTStd-Cn18"/>
      <w:b/>
      <w:bCs/>
      <w:color w:val="000000"/>
      <w:spacing w:val="-1"/>
      <w:szCs w:val="18"/>
    </w:rPr>
  </w:style>
  <w:style w:type="character" w:customStyle="1" w:styleId="arrrow-bullet">
    <w:name w:val="arrrow-bullet"/>
    <w:uiPriority w:val="99"/>
    <w:rsid w:val="00B16004"/>
    <w:rPr>
      <w:rFonts w:ascii="ZapfDingbatsStd" w:hAnsi="ZapfDingbatsStd"/>
      <w:color w:val="808080" w:themeColor="background1" w:themeShade="80"/>
    </w:rPr>
  </w:style>
  <w:style w:type="character" w:customStyle="1" w:styleId="table-bold">
    <w:name w:val="table-bold"/>
    <w:uiPriority w:val="99"/>
    <w:rsid w:val="006B5229"/>
    <w:rPr>
      <w:rFonts w:ascii="Myriad Pro Bold Condensed" w:hAnsi="Myriad Pro Bold Condensed"/>
      <w:b/>
      <w:color w:val="000000"/>
      <w:sz w:val="24"/>
    </w:rPr>
  </w:style>
  <w:style w:type="character" w:customStyle="1" w:styleId="trade-gothic-18-italic">
    <w:name w:val="trade-gothic-18-italic"/>
    <w:uiPriority w:val="99"/>
    <w:rsid w:val="006409D0"/>
    <w:rPr>
      <w:rFonts w:ascii="Myriad Pro Condensed" w:hAnsi="Myriad Pro Condensed"/>
      <w:i/>
    </w:rPr>
  </w:style>
  <w:style w:type="character" w:customStyle="1" w:styleId="table-italic">
    <w:name w:val="table-italic"/>
    <w:uiPriority w:val="99"/>
    <w:rPr>
      <w:rFonts w:ascii="TradeGothicLTStd-Cn18Obl" w:hAnsi="TradeGothicLTStd-Cn18Obl"/>
      <w:i/>
    </w:rPr>
  </w:style>
  <w:style w:type="character" w:customStyle="1" w:styleId="trade-gothic-20-bold">
    <w:name w:val="trade-gothic-20-bold"/>
    <w:uiPriority w:val="99"/>
    <w:rsid w:val="006409D0"/>
    <w:rPr>
      <w:rFonts w:ascii="Myriad Pro Bold Condensed" w:hAnsi="Myriad Pro Bold Condensed"/>
      <w:b/>
      <w:i/>
    </w:rPr>
  </w:style>
  <w:style w:type="character" w:customStyle="1" w:styleId="no-break">
    <w:name w:val="no-break"/>
    <w:uiPriority w:val="99"/>
  </w:style>
  <w:style w:type="character" w:customStyle="1" w:styleId="bold">
    <w:name w:val="bold"/>
    <w:uiPriority w:val="99"/>
    <w:rPr>
      <w:b/>
    </w:rPr>
  </w:style>
  <w:style w:type="paragraph" w:styleId="Header">
    <w:name w:val="header"/>
    <w:basedOn w:val="Normal"/>
    <w:link w:val="HeaderChar"/>
    <w:unhideWhenUsed/>
    <w:rsid w:val="00934A20"/>
    <w:pPr>
      <w:tabs>
        <w:tab w:val="center" w:pos="4680"/>
        <w:tab w:val="right" w:pos="9360"/>
      </w:tabs>
    </w:pPr>
    <w:rPr>
      <w:rFonts w:ascii="Myriad Pro Condensed" w:hAnsi="Myriad Pro Condensed"/>
    </w:rPr>
  </w:style>
  <w:style w:type="character" w:customStyle="1" w:styleId="HeaderChar">
    <w:name w:val="Header Char"/>
    <w:basedOn w:val="DefaultParagraphFont"/>
    <w:link w:val="Header"/>
    <w:locked/>
    <w:rsid w:val="00934A20"/>
    <w:rPr>
      <w:rFonts w:ascii="Myriad Pro Condensed" w:eastAsiaTheme="minorEastAsia" w:hAnsi="Myriad Pro Condensed" w:cs="Times New Roman"/>
      <w:sz w:val="24"/>
      <w:szCs w:val="24"/>
    </w:rPr>
  </w:style>
  <w:style w:type="paragraph" w:styleId="Footer">
    <w:name w:val="footer"/>
    <w:basedOn w:val="Normal"/>
    <w:link w:val="FooterChar"/>
    <w:uiPriority w:val="99"/>
    <w:unhideWhenUsed/>
    <w:rsid w:val="00652900"/>
    <w:pPr>
      <w:tabs>
        <w:tab w:val="center" w:pos="4680"/>
        <w:tab w:val="right" w:pos="9360"/>
      </w:tabs>
    </w:pPr>
    <w:rPr>
      <w:rFonts w:ascii="Myriad Pro Condensed" w:hAnsi="Myriad Pro Condensed"/>
      <w:color w:val="000000" w:themeColor="text1"/>
    </w:rPr>
  </w:style>
  <w:style w:type="character" w:customStyle="1" w:styleId="FooterChar">
    <w:name w:val="Footer Char"/>
    <w:basedOn w:val="DefaultParagraphFont"/>
    <w:link w:val="Footer"/>
    <w:uiPriority w:val="99"/>
    <w:locked/>
    <w:rsid w:val="00652900"/>
    <w:rPr>
      <w:rFonts w:ascii="Myriad Pro Condensed" w:eastAsiaTheme="minorEastAsia" w:hAnsi="Myriad Pro Condensed" w:cs="Times New Roman"/>
      <w:color w:val="000000" w:themeColor="text1"/>
      <w:sz w:val="24"/>
      <w:szCs w:val="24"/>
    </w:rPr>
  </w:style>
  <w:style w:type="paragraph" w:customStyle="1" w:styleId="p1">
    <w:name w:val="p1"/>
    <w:basedOn w:val="Normal"/>
    <w:rsid w:val="006409D0"/>
    <w:pPr>
      <w:spacing w:before="180" w:line="270" w:lineRule="atLeast"/>
    </w:pPr>
    <w:rPr>
      <w:rFonts w:ascii="Trade Gothic LT Std" w:eastAsia="Times New Roman" w:hAnsi="Trade Gothic LT Std"/>
      <w:sz w:val="15"/>
      <w:szCs w:val="15"/>
    </w:rPr>
  </w:style>
  <w:style w:type="character" w:customStyle="1" w:styleId="s1">
    <w:name w:val="s1"/>
    <w:basedOn w:val="DefaultParagraphFont"/>
    <w:rsid w:val="006409D0"/>
    <w:rPr>
      <w:rFonts w:cs="Times New Roman"/>
      <w:spacing w:val="2"/>
    </w:rPr>
  </w:style>
  <w:style w:type="character" w:styleId="PageNumber">
    <w:name w:val="page number"/>
    <w:basedOn w:val="DefaultParagraphFont"/>
    <w:uiPriority w:val="99"/>
    <w:semiHidden/>
    <w:unhideWhenUsed/>
    <w:rsid w:val="003730B9"/>
    <w:rPr>
      <w:rFonts w:cs="Times New Roman"/>
    </w:rPr>
  </w:style>
  <w:style w:type="paragraph" w:customStyle="1" w:styleId="Chapnum">
    <w:name w:val="Chap_num"/>
    <w:basedOn w:val="chapter-title"/>
    <w:qFormat/>
    <w:rsid w:val="00A5573B"/>
    <w:pPr>
      <w:pageBreakBefore/>
    </w:pPr>
    <w:rPr>
      <w:color w:val="8A8B8A"/>
    </w:rPr>
  </w:style>
  <w:style w:type="character" w:styleId="CommentReference">
    <w:name w:val="annotation reference"/>
    <w:basedOn w:val="DefaultParagraphFont"/>
    <w:uiPriority w:val="99"/>
    <w:semiHidden/>
    <w:unhideWhenUsed/>
    <w:rsid w:val="0027538E"/>
    <w:rPr>
      <w:sz w:val="16"/>
      <w:szCs w:val="16"/>
    </w:rPr>
  </w:style>
  <w:style w:type="paragraph" w:styleId="CommentText">
    <w:name w:val="annotation text"/>
    <w:basedOn w:val="Normal"/>
    <w:link w:val="CommentTextChar"/>
    <w:uiPriority w:val="99"/>
    <w:semiHidden/>
    <w:unhideWhenUsed/>
    <w:rsid w:val="0027538E"/>
    <w:rPr>
      <w:sz w:val="20"/>
      <w:szCs w:val="20"/>
    </w:rPr>
  </w:style>
  <w:style w:type="character" w:customStyle="1" w:styleId="CommentTextChar">
    <w:name w:val="Comment Text Char"/>
    <w:basedOn w:val="DefaultParagraphFont"/>
    <w:link w:val="CommentText"/>
    <w:uiPriority w:val="99"/>
    <w:semiHidden/>
    <w:rsid w:val="0027538E"/>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27538E"/>
    <w:rPr>
      <w:b/>
      <w:bCs/>
    </w:rPr>
  </w:style>
  <w:style w:type="character" w:customStyle="1" w:styleId="CommentSubjectChar">
    <w:name w:val="Comment Subject Char"/>
    <w:basedOn w:val="CommentTextChar"/>
    <w:link w:val="CommentSubject"/>
    <w:uiPriority w:val="99"/>
    <w:semiHidden/>
    <w:rsid w:val="0027538E"/>
    <w:rPr>
      <w:rFonts w:asciiTheme="minorHAnsi" w:eastAsiaTheme="minorEastAsia" w:hAnsiTheme="minorHAnsi"/>
      <w:b/>
      <w:bCs/>
    </w:rPr>
  </w:style>
  <w:style w:type="paragraph" w:styleId="BalloonText">
    <w:name w:val="Balloon Text"/>
    <w:basedOn w:val="Normal"/>
    <w:link w:val="BalloonTextChar"/>
    <w:uiPriority w:val="99"/>
    <w:semiHidden/>
    <w:unhideWhenUsed/>
    <w:rsid w:val="00275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38E"/>
    <w:rPr>
      <w:rFonts w:ascii="Segoe UI" w:eastAsiaTheme="minorEastAsia" w:hAnsi="Segoe UI" w:cs="Segoe UI"/>
      <w:sz w:val="18"/>
      <w:szCs w:val="18"/>
    </w:rPr>
  </w:style>
  <w:style w:type="paragraph" w:styleId="Revision">
    <w:name w:val="Revision"/>
    <w:hidden/>
    <w:uiPriority w:val="99"/>
    <w:semiHidden/>
    <w:rsid w:val="00851276"/>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7559">
      <w:marLeft w:val="0"/>
      <w:marRight w:val="0"/>
      <w:marTop w:val="0"/>
      <w:marBottom w:val="0"/>
      <w:divBdr>
        <w:top w:val="none" w:sz="0" w:space="0" w:color="auto"/>
        <w:left w:val="none" w:sz="0" w:space="0" w:color="auto"/>
        <w:bottom w:val="none" w:sz="0" w:space="0" w:color="auto"/>
        <w:right w:val="none" w:sz="0" w:space="0" w:color="auto"/>
      </w:divBdr>
    </w:div>
    <w:div w:id="85617560">
      <w:marLeft w:val="0"/>
      <w:marRight w:val="0"/>
      <w:marTop w:val="0"/>
      <w:marBottom w:val="0"/>
      <w:divBdr>
        <w:top w:val="none" w:sz="0" w:space="0" w:color="auto"/>
        <w:left w:val="none" w:sz="0" w:space="0" w:color="auto"/>
        <w:bottom w:val="none" w:sz="0" w:space="0" w:color="auto"/>
        <w:right w:val="none" w:sz="0" w:space="0" w:color="auto"/>
      </w:divBdr>
    </w:div>
    <w:div w:id="85617561">
      <w:marLeft w:val="0"/>
      <w:marRight w:val="0"/>
      <w:marTop w:val="0"/>
      <w:marBottom w:val="0"/>
      <w:divBdr>
        <w:top w:val="none" w:sz="0" w:space="0" w:color="auto"/>
        <w:left w:val="none" w:sz="0" w:space="0" w:color="auto"/>
        <w:bottom w:val="none" w:sz="0" w:space="0" w:color="auto"/>
        <w:right w:val="none" w:sz="0" w:space="0" w:color="auto"/>
      </w:divBdr>
    </w:div>
    <w:div w:id="85617562">
      <w:marLeft w:val="0"/>
      <w:marRight w:val="0"/>
      <w:marTop w:val="0"/>
      <w:marBottom w:val="0"/>
      <w:divBdr>
        <w:top w:val="none" w:sz="0" w:space="0" w:color="auto"/>
        <w:left w:val="none" w:sz="0" w:space="0" w:color="auto"/>
        <w:bottom w:val="none" w:sz="0" w:space="0" w:color="auto"/>
        <w:right w:val="none" w:sz="0" w:space="0" w:color="auto"/>
      </w:divBdr>
    </w:div>
    <w:div w:id="447508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924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Tameca Alexander</dc:creator>
  <cp:keywords/>
  <dc:description/>
  <cp:lastModifiedBy>Evans, Marcia</cp:lastModifiedBy>
  <cp:revision>2</cp:revision>
  <dcterms:created xsi:type="dcterms:W3CDTF">2021-01-08T18:40:00Z</dcterms:created>
  <dcterms:modified xsi:type="dcterms:W3CDTF">2021-01-08T18:40:00Z</dcterms:modified>
</cp:coreProperties>
</file>